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23260" w14:textId="77777777" w:rsidR="00F73756" w:rsidRPr="00F73756" w:rsidRDefault="00F73756" w:rsidP="00C5402B">
      <w:pPr>
        <w:spacing w:after="0" w:line="360" w:lineRule="auto"/>
        <w:ind w:left="720" w:hanging="720"/>
        <w:jc w:val="center"/>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STATE OF GEORGIA</w:t>
      </w:r>
    </w:p>
    <w:p w14:paraId="2B435602" w14:textId="77777777" w:rsidR="00F73756" w:rsidRPr="00F73756" w:rsidRDefault="00F73756" w:rsidP="00F73756">
      <w:pPr>
        <w:spacing w:after="0" w:line="360" w:lineRule="auto"/>
        <w:jc w:val="center"/>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BEFORE THE</w:t>
      </w:r>
    </w:p>
    <w:p w14:paraId="514748FE" w14:textId="77777777" w:rsidR="00F73756" w:rsidRPr="00F73756" w:rsidRDefault="00F73756" w:rsidP="00F73756">
      <w:pPr>
        <w:spacing w:after="0" w:line="360" w:lineRule="auto"/>
        <w:jc w:val="center"/>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GEORGIA PUBLIC SERVICE COMMISSION</w:t>
      </w:r>
    </w:p>
    <w:p w14:paraId="341857F5" w14:textId="77777777" w:rsidR="00F73756" w:rsidRPr="00F73756" w:rsidRDefault="00F73756" w:rsidP="00D67186">
      <w:pPr>
        <w:spacing w:after="240" w:line="240" w:lineRule="auto"/>
        <w:jc w:val="both"/>
        <w:rPr>
          <w:rFonts w:ascii="Times New Roman" w:eastAsia="Times New Roman" w:hAnsi="Times New Roman" w:cs="Times New Roman"/>
          <w:sz w:val="24"/>
          <w:szCs w:val="24"/>
        </w:rPr>
      </w:pPr>
    </w:p>
    <w:p w14:paraId="24F32FD1" w14:textId="77777777" w:rsidR="00F73756" w:rsidRPr="00F73756" w:rsidRDefault="00F73756" w:rsidP="00F73756">
      <w:pPr>
        <w:spacing w:after="240" w:line="240" w:lineRule="auto"/>
        <w:ind w:left="720" w:hanging="720"/>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In Re:</w:t>
      </w:r>
    </w:p>
    <w:p w14:paraId="207E284A" w14:textId="77777777" w:rsidR="00F73756" w:rsidRPr="00F73756" w:rsidRDefault="00F73756" w:rsidP="00F73756">
      <w:pPr>
        <w:spacing w:after="0" w:line="240" w:lineRule="auto"/>
        <w:ind w:left="720" w:hanging="720"/>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Georgia Power Company’s</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 xml:space="preserve">) </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r>
    </w:p>
    <w:p w14:paraId="22DC5DAD" w14:textId="77777777" w:rsidR="00F73756" w:rsidRPr="00F73756" w:rsidRDefault="00F73756" w:rsidP="00F73756">
      <w:pPr>
        <w:spacing w:after="0" w:line="240" w:lineRule="auto"/>
        <w:ind w:left="720" w:hanging="720"/>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Application for the Certification</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 xml:space="preserve">) </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Docket No. 56298</w:t>
      </w:r>
    </w:p>
    <w:p w14:paraId="7B027190"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of Capacity from the 2029-2031</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r>
    </w:p>
    <w:p w14:paraId="27CB989A"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All-Source RFP</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 xml:space="preserve"> </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w:t>
      </w:r>
    </w:p>
    <w:p w14:paraId="48AA0604"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p>
    <w:p w14:paraId="3DB59887"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p>
    <w:p w14:paraId="7AA93B0C"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p>
    <w:p w14:paraId="494B2A8D" w14:textId="77777777" w:rsidR="00F73756" w:rsidRPr="00F73756" w:rsidRDefault="00F73756" w:rsidP="00F73756">
      <w:pPr>
        <w:spacing w:after="240" w:line="240" w:lineRule="auto"/>
        <w:ind w:left="720" w:hanging="720"/>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In Re:</w:t>
      </w:r>
    </w:p>
    <w:p w14:paraId="63AC5257" w14:textId="77777777" w:rsidR="00F73756" w:rsidRPr="00F73756" w:rsidRDefault="00F73756" w:rsidP="00F73756">
      <w:pPr>
        <w:spacing w:after="0" w:line="240" w:lineRule="auto"/>
        <w:ind w:left="720" w:hanging="720"/>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 xml:space="preserve">Georgia Power Company’s </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r>
      <w:r w:rsidRPr="00F73756">
        <w:rPr>
          <w:rFonts w:ascii="Times New Roman" w:eastAsia="Aptos" w:hAnsi="Times New Roman" w:cs="Arial"/>
          <w:kern w:val="2"/>
          <w:sz w:val="24"/>
          <w:szCs w:val="24"/>
          <w14:ligatures w14:val="standardContextual"/>
        </w:rPr>
        <w:tab/>
      </w:r>
    </w:p>
    <w:p w14:paraId="64DFBBC1"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 xml:space="preserve">Application for the Certification </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w:t>
      </w:r>
      <w:r w:rsidRPr="00F73756">
        <w:rPr>
          <w:rFonts w:ascii="Times New Roman" w:eastAsia="Times New Roman" w:hAnsi="Times New Roman" w:cs="Times New Roman"/>
          <w:b/>
          <w:sz w:val="24"/>
          <w:szCs w:val="24"/>
        </w:rPr>
        <w:tab/>
      </w:r>
      <w:r w:rsidRPr="00F73756">
        <w:rPr>
          <w:rFonts w:ascii="Times New Roman" w:eastAsia="Times New Roman" w:hAnsi="Times New Roman" w:cs="Times New Roman"/>
          <w:b/>
          <w:sz w:val="24"/>
          <w:szCs w:val="24"/>
        </w:rPr>
        <w:tab/>
        <w:t>Docket No. 56310</w:t>
      </w:r>
    </w:p>
    <w:p w14:paraId="7632C762"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r w:rsidRPr="00F73756">
        <w:rPr>
          <w:rFonts w:ascii="Times New Roman" w:eastAsia="Times New Roman" w:hAnsi="Times New Roman" w:cs="Times New Roman"/>
          <w:b/>
          <w:sz w:val="24"/>
          <w:szCs w:val="24"/>
        </w:rPr>
        <w:t>of Capacity Supplemental Resources</w:t>
      </w:r>
      <w:r w:rsidRPr="00F73756">
        <w:rPr>
          <w:rFonts w:ascii="Times New Roman" w:eastAsia="Times New Roman" w:hAnsi="Times New Roman" w:cs="Times New Roman"/>
          <w:b/>
          <w:sz w:val="24"/>
          <w:szCs w:val="24"/>
        </w:rPr>
        <w:tab/>
        <w:t>)</w:t>
      </w:r>
      <w:r w:rsidRPr="00F73756">
        <w:rPr>
          <w:rFonts w:ascii="Times New Roman" w:eastAsia="Times New Roman" w:hAnsi="Times New Roman" w:cs="Times New Roman"/>
          <w:b/>
          <w:sz w:val="24"/>
          <w:szCs w:val="24"/>
        </w:rPr>
        <w:tab/>
      </w:r>
    </w:p>
    <w:p w14:paraId="1517E680" w14:textId="77777777" w:rsidR="00F73756" w:rsidRPr="00F73756" w:rsidRDefault="00F73756" w:rsidP="00F73756">
      <w:pPr>
        <w:spacing w:after="0" w:line="240" w:lineRule="auto"/>
        <w:jc w:val="both"/>
        <w:rPr>
          <w:rFonts w:ascii="Times New Roman" w:eastAsia="Times New Roman" w:hAnsi="Times New Roman" w:cs="Times New Roman"/>
          <w:b/>
          <w:sz w:val="24"/>
          <w:szCs w:val="24"/>
        </w:rPr>
      </w:pPr>
    </w:p>
    <w:p w14:paraId="0D78D5CE" w14:textId="77777777" w:rsidR="007429EE" w:rsidRDefault="007429EE" w:rsidP="00693C83">
      <w:pPr>
        <w:spacing w:after="0" w:line="240" w:lineRule="auto"/>
        <w:rPr>
          <w:rFonts w:ascii="Times New Roman" w:hAnsi="Times New Roman" w:cs="Times New Roman"/>
          <w:b/>
          <w:sz w:val="24"/>
          <w:szCs w:val="24"/>
        </w:rPr>
      </w:pPr>
    </w:p>
    <w:p w14:paraId="6FAF03F1" w14:textId="77777777" w:rsidR="002764D6" w:rsidRPr="00573CC5" w:rsidRDefault="002764D6" w:rsidP="00693C83">
      <w:pPr>
        <w:spacing w:after="0" w:line="240" w:lineRule="auto"/>
        <w:rPr>
          <w:rFonts w:ascii="Times New Roman" w:hAnsi="Times New Roman" w:cs="Times New Roman"/>
          <w:b/>
          <w:sz w:val="24"/>
          <w:szCs w:val="24"/>
        </w:rPr>
      </w:pPr>
    </w:p>
    <w:p w14:paraId="28373907" w14:textId="245D59E5" w:rsidR="006C45E6" w:rsidRPr="00573CC5" w:rsidRDefault="00DB4401" w:rsidP="006C45E6">
      <w:pPr>
        <w:spacing w:after="0" w:line="240" w:lineRule="auto"/>
        <w:jc w:val="center"/>
        <w:rPr>
          <w:rFonts w:ascii="Times New Roman" w:hAnsi="Times New Roman" w:cs="Times New Roman"/>
          <w:b/>
          <w:sz w:val="24"/>
          <w:szCs w:val="24"/>
          <w:u w:val="single"/>
        </w:rPr>
      </w:pPr>
      <w:r w:rsidRPr="00573CC5">
        <w:rPr>
          <w:rFonts w:ascii="Times New Roman" w:hAnsi="Times New Roman" w:cs="Times New Roman"/>
          <w:b/>
          <w:sz w:val="24"/>
          <w:szCs w:val="24"/>
          <w:u w:val="single"/>
        </w:rPr>
        <w:t xml:space="preserve">COMPLIANCE </w:t>
      </w:r>
      <w:r w:rsidR="003F3C72">
        <w:rPr>
          <w:rFonts w:ascii="Times New Roman" w:hAnsi="Times New Roman" w:cs="Times New Roman"/>
          <w:b/>
          <w:sz w:val="24"/>
          <w:szCs w:val="24"/>
          <w:u w:val="single"/>
        </w:rPr>
        <w:t>REPORT</w:t>
      </w:r>
    </w:p>
    <w:p w14:paraId="69937A69" w14:textId="77777777" w:rsidR="00AA17D1" w:rsidRPr="00132487" w:rsidRDefault="00AA17D1" w:rsidP="006C45E6">
      <w:pPr>
        <w:spacing w:after="0" w:line="240" w:lineRule="auto"/>
        <w:jc w:val="center"/>
        <w:rPr>
          <w:rFonts w:ascii="Times New Roman" w:hAnsi="Times New Roman" w:cs="Times New Roman"/>
          <w:b/>
          <w:sz w:val="24"/>
          <w:szCs w:val="24"/>
          <w:u w:val="single"/>
        </w:rPr>
      </w:pPr>
    </w:p>
    <w:p w14:paraId="0388E6EE" w14:textId="2DD90909" w:rsidR="00D613AE" w:rsidRDefault="00AA17D1" w:rsidP="00E84773">
      <w:pPr>
        <w:spacing w:after="0" w:line="480" w:lineRule="auto"/>
        <w:ind w:firstLine="720"/>
        <w:jc w:val="both"/>
        <w:rPr>
          <w:rFonts w:ascii="Times New Roman" w:hAnsi="Times New Roman" w:cs="Times New Roman"/>
          <w:sz w:val="24"/>
          <w:szCs w:val="24"/>
        </w:rPr>
      </w:pPr>
      <w:r w:rsidRPr="00132487">
        <w:rPr>
          <w:rFonts w:ascii="Times New Roman" w:hAnsi="Times New Roman" w:cs="Times New Roman"/>
          <w:sz w:val="24"/>
          <w:szCs w:val="24"/>
        </w:rPr>
        <w:t xml:space="preserve">On </w:t>
      </w:r>
      <w:r w:rsidR="00D56961">
        <w:rPr>
          <w:rFonts w:ascii="Times New Roman" w:hAnsi="Times New Roman" w:cs="Times New Roman"/>
          <w:sz w:val="24"/>
          <w:szCs w:val="24"/>
        </w:rPr>
        <w:t>December 30,</w:t>
      </w:r>
      <w:r w:rsidRPr="00132487">
        <w:rPr>
          <w:rFonts w:ascii="Times New Roman" w:hAnsi="Times New Roman" w:cs="Times New Roman"/>
          <w:sz w:val="24"/>
          <w:szCs w:val="24"/>
        </w:rPr>
        <w:t xml:space="preserve"> 20</w:t>
      </w:r>
      <w:r w:rsidR="00573CC5" w:rsidRPr="00132487">
        <w:rPr>
          <w:rFonts w:ascii="Times New Roman" w:hAnsi="Times New Roman" w:cs="Times New Roman"/>
          <w:sz w:val="24"/>
          <w:szCs w:val="24"/>
        </w:rPr>
        <w:t>2</w:t>
      </w:r>
      <w:r w:rsidR="00D56961">
        <w:rPr>
          <w:rFonts w:ascii="Times New Roman" w:hAnsi="Times New Roman" w:cs="Times New Roman"/>
          <w:sz w:val="24"/>
          <w:szCs w:val="24"/>
        </w:rPr>
        <w:t>5</w:t>
      </w:r>
      <w:r w:rsidR="007B067A" w:rsidRPr="00132487">
        <w:rPr>
          <w:rFonts w:ascii="Times New Roman" w:hAnsi="Times New Roman" w:cs="Times New Roman"/>
          <w:sz w:val="24"/>
          <w:szCs w:val="24"/>
        </w:rPr>
        <w:t>,</w:t>
      </w:r>
      <w:r w:rsidRPr="00132487">
        <w:rPr>
          <w:rFonts w:ascii="Times New Roman" w:hAnsi="Times New Roman" w:cs="Times New Roman"/>
          <w:sz w:val="24"/>
          <w:szCs w:val="24"/>
        </w:rPr>
        <w:t xml:space="preserve"> the Georgia Public Service Commission (“Commission”) issued a final Order Adopting Stipulation </w:t>
      </w:r>
      <w:r w:rsidR="00D56961">
        <w:rPr>
          <w:rFonts w:ascii="Times New Roman" w:hAnsi="Times New Roman" w:cs="Times New Roman"/>
          <w:sz w:val="24"/>
          <w:szCs w:val="24"/>
        </w:rPr>
        <w:t>and Granting Certification of Capacity from the 2029-2031 All-Source RFP and Supplemental Resources for 2028-2031 Capacity</w:t>
      </w:r>
      <w:r w:rsidRPr="00132487">
        <w:rPr>
          <w:rFonts w:ascii="Times New Roman" w:hAnsi="Times New Roman" w:cs="Times New Roman"/>
          <w:sz w:val="24"/>
          <w:szCs w:val="24"/>
        </w:rPr>
        <w:t xml:space="preserve"> </w:t>
      </w:r>
      <w:r w:rsidR="007B067A" w:rsidRPr="00132487">
        <w:rPr>
          <w:rFonts w:ascii="Times New Roman" w:hAnsi="Times New Roman" w:cs="Times New Roman"/>
          <w:sz w:val="24"/>
          <w:szCs w:val="24"/>
        </w:rPr>
        <w:t xml:space="preserve">in </w:t>
      </w:r>
      <w:r w:rsidRPr="00132487">
        <w:rPr>
          <w:rFonts w:ascii="Times New Roman" w:hAnsi="Times New Roman" w:cs="Times New Roman"/>
          <w:sz w:val="24"/>
          <w:szCs w:val="24"/>
        </w:rPr>
        <w:t xml:space="preserve">Docket </w:t>
      </w:r>
      <w:r w:rsidR="004C6822">
        <w:rPr>
          <w:rFonts w:ascii="Times New Roman" w:hAnsi="Times New Roman" w:cs="Times New Roman"/>
          <w:sz w:val="24"/>
          <w:szCs w:val="24"/>
        </w:rPr>
        <w:t>No</w:t>
      </w:r>
      <w:r w:rsidR="00D56961">
        <w:rPr>
          <w:rFonts w:ascii="Times New Roman" w:hAnsi="Times New Roman" w:cs="Times New Roman"/>
          <w:sz w:val="24"/>
          <w:szCs w:val="24"/>
        </w:rPr>
        <w:t xml:space="preserve">s. 56298 and 56310 </w:t>
      </w:r>
      <w:r w:rsidR="000706E8" w:rsidRPr="00132487">
        <w:rPr>
          <w:rFonts w:ascii="Times New Roman" w:hAnsi="Times New Roman" w:cs="Times New Roman"/>
          <w:sz w:val="24"/>
          <w:szCs w:val="24"/>
        </w:rPr>
        <w:t>(“Order</w:t>
      </w:r>
      <w:r w:rsidR="00C502AA" w:rsidRPr="00132487">
        <w:rPr>
          <w:rFonts w:ascii="Times New Roman" w:hAnsi="Times New Roman" w:cs="Times New Roman"/>
          <w:sz w:val="24"/>
          <w:szCs w:val="24"/>
        </w:rPr>
        <w:t>”)</w:t>
      </w:r>
      <w:r w:rsidRPr="00132487">
        <w:rPr>
          <w:rFonts w:ascii="Times New Roman" w:hAnsi="Times New Roman" w:cs="Times New Roman"/>
          <w:sz w:val="24"/>
          <w:szCs w:val="24"/>
        </w:rPr>
        <w:t>. In part, the Order requires Georgia Power Company (</w:t>
      </w:r>
      <w:r w:rsidR="004C6822">
        <w:rPr>
          <w:rFonts w:ascii="Times New Roman" w:hAnsi="Times New Roman" w:cs="Times New Roman"/>
          <w:sz w:val="24"/>
          <w:szCs w:val="24"/>
        </w:rPr>
        <w:t xml:space="preserve">“Georgia Power” or </w:t>
      </w:r>
      <w:r w:rsidRPr="00132487">
        <w:rPr>
          <w:rFonts w:ascii="Times New Roman" w:hAnsi="Times New Roman" w:cs="Times New Roman"/>
          <w:sz w:val="24"/>
          <w:szCs w:val="24"/>
        </w:rPr>
        <w:t>the “Company”) and the Commission’s Public Interest Advocacy Staff (“</w:t>
      </w:r>
      <w:r w:rsidR="007B067A" w:rsidRPr="00132487">
        <w:rPr>
          <w:rFonts w:ascii="Times New Roman" w:hAnsi="Times New Roman" w:cs="Times New Roman"/>
          <w:sz w:val="24"/>
          <w:szCs w:val="24"/>
        </w:rPr>
        <w:t xml:space="preserve">PIA </w:t>
      </w:r>
      <w:r w:rsidRPr="00132487">
        <w:rPr>
          <w:rFonts w:ascii="Times New Roman" w:hAnsi="Times New Roman" w:cs="Times New Roman"/>
          <w:sz w:val="24"/>
          <w:szCs w:val="24"/>
        </w:rPr>
        <w:t xml:space="preserve">Staff”) to (i) </w:t>
      </w:r>
      <w:r w:rsidR="00F84F2D" w:rsidRPr="0090556F">
        <w:rPr>
          <w:rFonts w:ascii="Times New Roman" w:hAnsi="Times New Roman" w:cs="Times New Roman"/>
          <w:sz w:val="24"/>
          <w:szCs w:val="24"/>
        </w:rPr>
        <w:t>work collaboratively to investigate the potential benefits of load flexibility</w:t>
      </w:r>
      <w:r w:rsidR="00F84F2D">
        <w:rPr>
          <w:rFonts w:ascii="Times New Roman" w:hAnsi="Times New Roman" w:cs="Times New Roman"/>
          <w:sz w:val="24"/>
          <w:szCs w:val="24"/>
        </w:rPr>
        <w:t xml:space="preserve"> and (ii) </w:t>
      </w:r>
      <w:r w:rsidR="00F84F2D" w:rsidRPr="0090556F">
        <w:rPr>
          <w:rFonts w:ascii="Times New Roman" w:hAnsi="Times New Roman" w:cs="Times New Roman"/>
          <w:sz w:val="24"/>
          <w:szCs w:val="24"/>
        </w:rPr>
        <w:t xml:space="preserve">report back to the Commission within 120 days of the </w:t>
      </w:r>
      <w:r w:rsidR="00F84F2D">
        <w:rPr>
          <w:rFonts w:ascii="Times New Roman" w:hAnsi="Times New Roman" w:cs="Times New Roman"/>
          <w:sz w:val="24"/>
          <w:szCs w:val="24"/>
        </w:rPr>
        <w:t xml:space="preserve">Final </w:t>
      </w:r>
      <w:r w:rsidR="00F84F2D" w:rsidRPr="0090556F">
        <w:rPr>
          <w:rFonts w:ascii="Times New Roman" w:hAnsi="Times New Roman" w:cs="Times New Roman"/>
          <w:sz w:val="24"/>
          <w:szCs w:val="24"/>
        </w:rPr>
        <w:t>Order in this proceeding regarding the potential for an additional load flexibility program and whether additional steps should be taken to create another program offering, including recommendations for the timing for consideration and approval of such offering, if determined to be beneficial</w:t>
      </w:r>
      <w:r w:rsidR="00F3233F">
        <w:rPr>
          <w:rFonts w:ascii="Times New Roman" w:hAnsi="Times New Roman" w:cs="Times New Roman"/>
          <w:sz w:val="24"/>
          <w:szCs w:val="24"/>
        </w:rPr>
        <w:t>.</w:t>
      </w:r>
      <w:r w:rsidR="008E5BC3">
        <w:rPr>
          <w:rFonts w:ascii="Times New Roman" w:hAnsi="Times New Roman" w:cs="Times New Roman"/>
          <w:sz w:val="24"/>
          <w:szCs w:val="24"/>
        </w:rPr>
        <w:t xml:space="preserve"> </w:t>
      </w:r>
      <w:r w:rsidR="00890604">
        <w:rPr>
          <w:rFonts w:ascii="Times New Roman" w:hAnsi="Times New Roman" w:cs="Times New Roman"/>
          <w:sz w:val="24"/>
          <w:szCs w:val="24"/>
        </w:rPr>
        <w:t xml:space="preserve">Prior to the collaboration, the Order requires the Company to </w:t>
      </w:r>
      <w:r w:rsidR="003848B3" w:rsidRPr="0090556F">
        <w:rPr>
          <w:rFonts w:ascii="Times New Roman" w:hAnsi="Times New Roman" w:cs="Times New Roman"/>
          <w:sz w:val="24"/>
          <w:szCs w:val="24"/>
        </w:rPr>
        <w:t xml:space="preserve">engage current and potential large load customers to solicit input on large load </w:t>
      </w:r>
      <w:r w:rsidR="003848B3" w:rsidRPr="0090556F">
        <w:rPr>
          <w:rFonts w:ascii="Times New Roman" w:hAnsi="Times New Roman" w:cs="Times New Roman"/>
          <w:sz w:val="24"/>
          <w:szCs w:val="24"/>
        </w:rPr>
        <w:lastRenderedPageBreak/>
        <w:t xml:space="preserve">flexibility options, including contract terms and cost saving opportunities resulting from flexibility, and </w:t>
      </w:r>
      <w:r w:rsidR="008B23E1">
        <w:rPr>
          <w:rFonts w:ascii="Times New Roman" w:hAnsi="Times New Roman" w:cs="Times New Roman"/>
          <w:sz w:val="24"/>
          <w:szCs w:val="24"/>
        </w:rPr>
        <w:t xml:space="preserve">to </w:t>
      </w:r>
      <w:r w:rsidR="003848B3" w:rsidRPr="0090556F">
        <w:rPr>
          <w:rFonts w:ascii="Times New Roman" w:hAnsi="Times New Roman" w:cs="Times New Roman"/>
          <w:sz w:val="24"/>
          <w:szCs w:val="24"/>
        </w:rPr>
        <w:t>report its findings to Staff</w:t>
      </w:r>
      <w:r w:rsidR="003848B3">
        <w:rPr>
          <w:rFonts w:ascii="Times New Roman" w:hAnsi="Times New Roman" w:cs="Times New Roman"/>
          <w:sz w:val="24"/>
          <w:szCs w:val="24"/>
        </w:rPr>
        <w:t xml:space="preserve">. </w:t>
      </w:r>
      <w:r w:rsidR="003F3C72">
        <w:rPr>
          <w:rFonts w:ascii="Times New Roman" w:hAnsi="Times New Roman" w:cs="Times New Roman"/>
          <w:sz w:val="24"/>
          <w:szCs w:val="24"/>
        </w:rPr>
        <w:t xml:space="preserve">On April 27, 2026, Georgia Power notified the Commission that the Company and PIA Staff </w:t>
      </w:r>
      <w:r w:rsidR="008B23E1">
        <w:rPr>
          <w:rFonts w:ascii="Times New Roman" w:hAnsi="Times New Roman" w:cs="Times New Roman"/>
          <w:sz w:val="24"/>
          <w:szCs w:val="24"/>
        </w:rPr>
        <w:t xml:space="preserve">had </w:t>
      </w:r>
      <w:r w:rsidR="003F3C72">
        <w:rPr>
          <w:rFonts w:ascii="Times New Roman" w:hAnsi="Times New Roman" w:cs="Times New Roman"/>
          <w:sz w:val="24"/>
          <w:szCs w:val="24"/>
        </w:rPr>
        <w:t xml:space="preserve">agreed </w:t>
      </w:r>
      <w:r w:rsidR="003F3C72" w:rsidRPr="003F3C72">
        <w:rPr>
          <w:rFonts w:ascii="Times New Roman" w:hAnsi="Times New Roman" w:cs="Times New Roman"/>
          <w:sz w:val="24"/>
          <w:szCs w:val="24"/>
        </w:rPr>
        <w:t>to extend the time to meet and file the report regarding load flexibility to June 30, 2026</w:t>
      </w:r>
      <w:r w:rsidR="003F3C72">
        <w:rPr>
          <w:rFonts w:ascii="Times New Roman" w:hAnsi="Times New Roman" w:cs="Times New Roman"/>
          <w:sz w:val="24"/>
          <w:szCs w:val="24"/>
        </w:rPr>
        <w:t xml:space="preserve">. The extension </w:t>
      </w:r>
      <w:r w:rsidR="003F3C72" w:rsidRPr="003F3C72">
        <w:rPr>
          <w:rFonts w:ascii="Times New Roman" w:hAnsi="Times New Roman" w:cs="Times New Roman"/>
          <w:sz w:val="24"/>
          <w:szCs w:val="24"/>
        </w:rPr>
        <w:t>allow</w:t>
      </w:r>
      <w:r w:rsidR="003F3C72">
        <w:rPr>
          <w:rFonts w:ascii="Times New Roman" w:hAnsi="Times New Roman" w:cs="Times New Roman"/>
          <w:sz w:val="24"/>
          <w:szCs w:val="24"/>
        </w:rPr>
        <w:t>ed</w:t>
      </w:r>
      <w:r w:rsidR="003F3C72" w:rsidRPr="003F3C72">
        <w:rPr>
          <w:rFonts w:ascii="Times New Roman" w:hAnsi="Times New Roman" w:cs="Times New Roman"/>
          <w:sz w:val="24"/>
          <w:szCs w:val="24"/>
        </w:rPr>
        <w:t xml:space="preserve"> time for the parties to collaborate and provide</w:t>
      </w:r>
      <w:r w:rsidR="003F3C72">
        <w:rPr>
          <w:rFonts w:ascii="Times New Roman" w:hAnsi="Times New Roman" w:cs="Times New Roman"/>
          <w:sz w:val="24"/>
          <w:szCs w:val="24"/>
        </w:rPr>
        <w:t>d</w:t>
      </w:r>
      <w:r w:rsidR="003F3C72" w:rsidRPr="003F3C72">
        <w:rPr>
          <w:rFonts w:ascii="Times New Roman" w:hAnsi="Times New Roman" w:cs="Times New Roman"/>
          <w:sz w:val="24"/>
          <w:szCs w:val="24"/>
        </w:rPr>
        <w:t xml:space="preserve"> PIA Staff with time necessary to provide feedback to the Company in advance of filing the report</w:t>
      </w:r>
      <w:r w:rsidR="003F3C72">
        <w:rPr>
          <w:rFonts w:ascii="Times New Roman" w:hAnsi="Times New Roman" w:cs="Times New Roman"/>
          <w:sz w:val="24"/>
          <w:szCs w:val="24"/>
        </w:rPr>
        <w:t xml:space="preserve">. </w:t>
      </w:r>
      <w:r w:rsidR="008E5BC3" w:rsidRPr="00132487">
        <w:rPr>
          <w:rFonts w:ascii="Times New Roman" w:hAnsi="Times New Roman" w:cs="Times New Roman"/>
          <w:iCs/>
          <w:sz w:val="24"/>
          <w:szCs w:val="24"/>
        </w:rPr>
        <w:t xml:space="preserve">This Compliance </w:t>
      </w:r>
      <w:r w:rsidR="003F3C72">
        <w:rPr>
          <w:rFonts w:ascii="Times New Roman" w:hAnsi="Times New Roman" w:cs="Times New Roman"/>
          <w:iCs/>
          <w:sz w:val="24"/>
          <w:szCs w:val="24"/>
        </w:rPr>
        <w:t>Report</w:t>
      </w:r>
      <w:r w:rsidR="008E5BC3" w:rsidRPr="00132487">
        <w:rPr>
          <w:rFonts w:ascii="Times New Roman" w:hAnsi="Times New Roman" w:cs="Times New Roman"/>
          <w:iCs/>
          <w:sz w:val="24"/>
          <w:szCs w:val="24"/>
        </w:rPr>
        <w:t xml:space="preserve"> describes steps the Company and PIA Staff have taken to c</w:t>
      </w:r>
      <w:r w:rsidR="008E5BC3" w:rsidRPr="00552F07">
        <w:rPr>
          <w:rFonts w:ascii="Times New Roman" w:hAnsi="Times New Roman" w:cs="Times New Roman"/>
          <w:iCs/>
          <w:sz w:val="24"/>
          <w:szCs w:val="24"/>
        </w:rPr>
        <w:t>omply with the</w:t>
      </w:r>
      <w:r w:rsidR="008E5BC3">
        <w:rPr>
          <w:rFonts w:ascii="Times New Roman" w:hAnsi="Times New Roman" w:cs="Times New Roman"/>
          <w:iCs/>
          <w:sz w:val="24"/>
          <w:szCs w:val="24"/>
        </w:rPr>
        <w:t xml:space="preserve">se requirements </w:t>
      </w:r>
      <w:r w:rsidR="008E5BC3" w:rsidRPr="00552F07">
        <w:rPr>
          <w:rFonts w:ascii="Times New Roman" w:hAnsi="Times New Roman" w:cs="Times New Roman"/>
          <w:iCs/>
          <w:sz w:val="24"/>
          <w:szCs w:val="24"/>
        </w:rPr>
        <w:t>of the Order</w:t>
      </w:r>
      <w:r w:rsidR="00CC086B">
        <w:rPr>
          <w:rFonts w:ascii="Times New Roman" w:hAnsi="Times New Roman" w:cs="Times New Roman"/>
          <w:iCs/>
          <w:sz w:val="24"/>
          <w:szCs w:val="24"/>
        </w:rPr>
        <w:t>.</w:t>
      </w:r>
    </w:p>
    <w:p w14:paraId="360FFB4C" w14:textId="77777777" w:rsidR="002764D6" w:rsidRDefault="002764D6" w:rsidP="00693C83">
      <w:pPr>
        <w:spacing w:after="0" w:line="240" w:lineRule="auto"/>
        <w:rPr>
          <w:rFonts w:ascii="Times New Roman" w:hAnsi="Times New Roman" w:cs="Times New Roman"/>
          <w:sz w:val="24"/>
          <w:szCs w:val="24"/>
        </w:rPr>
      </w:pPr>
    </w:p>
    <w:p w14:paraId="1E286D5A" w14:textId="77777777" w:rsidR="00D613AE" w:rsidRPr="00552F07" w:rsidRDefault="002D6967" w:rsidP="008E5669">
      <w:pPr>
        <w:pStyle w:val="ListParagraph"/>
        <w:numPr>
          <w:ilvl w:val="0"/>
          <w:numId w:val="2"/>
        </w:numPr>
        <w:spacing w:after="0" w:line="240" w:lineRule="auto"/>
        <w:ind w:left="0" w:firstLine="0"/>
        <w:jc w:val="center"/>
        <w:rPr>
          <w:rFonts w:ascii="Times New Roman" w:hAnsi="Times New Roman" w:cs="Times New Roman"/>
          <w:b/>
          <w:sz w:val="24"/>
          <w:szCs w:val="24"/>
        </w:rPr>
      </w:pPr>
      <w:r w:rsidRPr="00552F07">
        <w:rPr>
          <w:rFonts w:ascii="Times New Roman" w:hAnsi="Times New Roman" w:cs="Times New Roman"/>
          <w:b/>
          <w:sz w:val="24"/>
          <w:szCs w:val="24"/>
        </w:rPr>
        <w:t>SUMMARY</w:t>
      </w:r>
    </w:p>
    <w:p w14:paraId="0FF7C7E7" w14:textId="77777777" w:rsidR="00D613AE" w:rsidRPr="00A7454F" w:rsidRDefault="00D613AE" w:rsidP="00D613AE">
      <w:pPr>
        <w:pStyle w:val="ListParagraph"/>
        <w:spacing w:after="0" w:line="240" w:lineRule="auto"/>
        <w:rPr>
          <w:rFonts w:ascii="Times New Roman" w:hAnsi="Times New Roman" w:cs="Times New Roman"/>
          <w:color w:val="7030A0"/>
          <w:sz w:val="24"/>
          <w:szCs w:val="24"/>
        </w:rPr>
      </w:pPr>
    </w:p>
    <w:p w14:paraId="3D576551" w14:textId="6ADB469E" w:rsidR="0004725E" w:rsidRPr="00A7454F" w:rsidRDefault="00531137" w:rsidP="001A1D45">
      <w:pPr>
        <w:spacing w:after="0" w:line="480" w:lineRule="auto"/>
        <w:jc w:val="both"/>
        <w:rPr>
          <w:rFonts w:ascii="Times New Roman" w:hAnsi="Times New Roman" w:cs="Times New Roman"/>
          <w:color w:val="7030A0"/>
          <w:sz w:val="24"/>
          <w:szCs w:val="24"/>
        </w:rPr>
      </w:pPr>
      <w:r w:rsidRPr="00A7454F">
        <w:rPr>
          <w:rFonts w:ascii="Times New Roman" w:hAnsi="Times New Roman" w:cs="Times New Roman"/>
          <w:color w:val="7030A0"/>
          <w:sz w:val="24"/>
          <w:szCs w:val="24"/>
        </w:rPr>
        <w:t xml:space="preserve"> </w:t>
      </w:r>
      <w:r w:rsidR="004B017C" w:rsidRPr="00A7454F">
        <w:rPr>
          <w:rFonts w:ascii="Times New Roman" w:hAnsi="Times New Roman" w:cs="Times New Roman"/>
          <w:color w:val="7030A0"/>
          <w:sz w:val="24"/>
          <w:szCs w:val="24"/>
        </w:rPr>
        <w:tab/>
      </w:r>
      <w:r w:rsidR="00CA1416" w:rsidRPr="00B44DB7">
        <w:rPr>
          <w:rFonts w:ascii="Times New Roman" w:hAnsi="Times New Roman" w:cs="Times New Roman"/>
          <w:sz w:val="24"/>
          <w:szCs w:val="24"/>
        </w:rPr>
        <w:t>In accordance with</w:t>
      </w:r>
      <w:r w:rsidR="00285D83" w:rsidRPr="00B44DB7">
        <w:rPr>
          <w:rFonts w:ascii="Times New Roman" w:hAnsi="Times New Roman" w:cs="Times New Roman"/>
          <w:sz w:val="24"/>
          <w:szCs w:val="24"/>
        </w:rPr>
        <w:t xml:space="preserve"> the </w:t>
      </w:r>
      <w:r w:rsidR="00BF02FC" w:rsidRPr="00B44DB7">
        <w:rPr>
          <w:rFonts w:ascii="Times New Roman" w:hAnsi="Times New Roman" w:cs="Times New Roman"/>
          <w:sz w:val="24"/>
          <w:szCs w:val="24"/>
        </w:rPr>
        <w:t>Order</w:t>
      </w:r>
      <w:r w:rsidR="00285D83" w:rsidRPr="00B44DB7">
        <w:rPr>
          <w:rFonts w:ascii="Times New Roman" w:hAnsi="Times New Roman" w:cs="Times New Roman"/>
          <w:sz w:val="24"/>
          <w:szCs w:val="24"/>
        </w:rPr>
        <w:t>,</w:t>
      </w:r>
      <w:r w:rsidR="001049A5" w:rsidRPr="00B44DB7">
        <w:rPr>
          <w:rFonts w:ascii="Times New Roman" w:hAnsi="Times New Roman" w:cs="Times New Roman"/>
          <w:sz w:val="24"/>
          <w:szCs w:val="24"/>
        </w:rPr>
        <w:t xml:space="preserve"> the Company and </w:t>
      </w:r>
      <w:r w:rsidR="00BB6A95" w:rsidRPr="00B44DB7">
        <w:rPr>
          <w:rFonts w:ascii="Times New Roman" w:hAnsi="Times New Roman" w:cs="Times New Roman"/>
          <w:sz w:val="24"/>
          <w:szCs w:val="24"/>
        </w:rPr>
        <w:t xml:space="preserve">PIA </w:t>
      </w:r>
      <w:r w:rsidR="001049A5" w:rsidRPr="00B44DB7">
        <w:rPr>
          <w:rFonts w:ascii="Times New Roman" w:hAnsi="Times New Roman" w:cs="Times New Roman"/>
          <w:sz w:val="24"/>
          <w:szCs w:val="24"/>
        </w:rPr>
        <w:t xml:space="preserve">Staff met </w:t>
      </w:r>
      <w:r w:rsidR="00AF11CF">
        <w:rPr>
          <w:rFonts w:ascii="Times New Roman" w:hAnsi="Times New Roman" w:cs="Times New Roman"/>
          <w:sz w:val="24"/>
          <w:szCs w:val="24"/>
        </w:rPr>
        <w:t>two</w:t>
      </w:r>
      <w:r w:rsidR="001049A5" w:rsidRPr="00B44DB7">
        <w:rPr>
          <w:rFonts w:ascii="Times New Roman" w:hAnsi="Times New Roman" w:cs="Times New Roman"/>
          <w:sz w:val="24"/>
          <w:szCs w:val="24"/>
        </w:rPr>
        <w:t xml:space="preserve"> </w:t>
      </w:r>
      <w:r w:rsidR="00BF02FC" w:rsidRPr="00B44DB7">
        <w:rPr>
          <w:rFonts w:ascii="Times New Roman" w:hAnsi="Times New Roman" w:cs="Times New Roman"/>
          <w:sz w:val="24"/>
          <w:szCs w:val="24"/>
        </w:rPr>
        <w:t>(</w:t>
      </w:r>
      <w:r w:rsidR="00AF11CF">
        <w:rPr>
          <w:rFonts w:ascii="Times New Roman" w:hAnsi="Times New Roman" w:cs="Times New Roman"/>
          <w:sz w:val="24"/>
          <w:szCs w:val="24"/>
        </w:rPr>
        <w:t>2</w:t>
      </w:r>
      <w:r w:rsidR="00BF02FC" w:rsidRPr="00B44DB7">
        <w:rPr>
          <w:rFonts w:ascii="Times New Roman" w:hAnsi="Times New Roman" w:cs="Times New Roman"/>
          <w:sz w:val="24"/>
          <w:szCs w:val="24"/>
        </w:rPr>
        <w:t xml:space="preserve">) </w:t>
      </w:r>
      <w:r w:rsidR="001049A5" w:rsidRPr="00B44DB7">
        <w:rPr>
          <w:rFonts w:ascii="Times New Roman" w:hAnsi="Times New Roman" w:cs="Times New Roman"/>
          <w:sz w:val="24"/>
          <w:szCs w:val="24"/>
        </w:rPr>
        <w:t>times</w:t>
      </w:r>
      <w:r w:rsidR="00663A5C">
        <w:rPr>
          <w:rFonts w:ascii="Times New Roman" w:hAnsi="Times New Roman" w:cs="Times New Roman"/>
          <w:sz w:val="24"/>
          <w:szCs w:val="24"/>
        </w:rPr>
        <w:t xml:space="preserve">, once on </w:t>
      </w:r>
      <w:r w:rsidR="00FF5C82">
        <w:rPr>
          <w:rFonts w:ascii="Times New Roman" w:hAnsi="Times New Roman" w:cs="Times New Roman"/>
          <w:sz w:val="24"/>
          <w:szCs w:val="24"/>
        </w:rPr>
        <w:t>June</w:t>
      </w:r>
      <w:r w:rsidR="00B44DB7" w:rsidRPr="00B44DB7">
        <w:rPr>
          <w:rFonts w:ascii="Times New Roman" w:hAnsi="Times New Roman" w:cs="Times New Roman"/>
          <w:sz w:val="24"/>
          <w:szCs w:val="24"/>
        </w:rPr>
        <w:t xml:space="preserve"> </w:t>
      </w:r>
      <w:r w:rsidR="00FF5C82">
        <w:rPr>
          <w:rFonts w:ascii="Times New Roman" w:hAnsi="Times New Roman" w:cs="Times New Roman"/>
          <w:sz w:val="24"/>
          <w:szCs w:val="24"/>
        </w:rPr>
        <w:t>3</w:t>
      </w:r>
      <w:r w:rsidR="00BF02FC" w:rsidRPr="00B44DB7">
        <w:rPr>
          <w:rFonts w:ascii="Times New Roman" w:hAnsi="Times New Roman" w:cs="Times New Roman"/>
          <w:sz w:val="24"/>
          <w:szCs w:val="24"/>
        </w:rPr>
        <w:t>, 20</w:t>
      </w:r>
      <w:r w:rsidR="00B44DB7" w:rsidRPr="00B44DB7">
        <w:rPr>
          <w:rFonts w:ascii="Times New Roman" w:hAnsi="Times New Roman" w:cs="Times New Roman"/>
          <w:sz w:val="24"/>
          <w:szCs w:val="24"/>
        </w:rPr>
        <w:t>2</w:t>
      </w:r>
      <w:r w:rsidR="00FF5C82">
        <w:rPr>
          <w:rFonts w:ascii="Times New Roman" w:hAnsi="Times New Roman" w:cs="Times New Roman"/>
          <w:sz w:val="24"/>
          <w:szCs w:val="24"/>
        </w:rPr>
        <w:t>6</w:t>
      </w:r>
      <w:r w:rsidR="003C1B62">
        <w:rPr>
          <w:rFonts w:ascii="Times New Roman" w:hAnsi="Times New Roman" w:cs="Times New Roman"/>
          <w:sz w:val="24"/>
          <w:szCs w:val="24"/>
        </w:rPr>
        <w:t>,</w:t>
      </w:r>
      <w:r w:rsidR="00BF02FC" w:rsidRPr="00B44DB7">
        <w:rPr>
          <w:rFonts w:ascii="Times New Roman" w:hAnsi="Times New Roman" w:cs="Times New Roman"/>
          <w:sz w:val="24"/>
          <w:szCs w:val="24"/>
        </w:rPr>
        <w:t xml:space="preserve"> and</w:t>
      </w:r>
      <w:r w:rsidR="00AF11CF">
        <w:rPr>
          <w:rFonts w:ascii="Times New Roman" w:hAnsi="Times New Roman" w:cs="Times New Roman"/>
          <w:sz w:val="24"/>
          <w:szCs w:val="24"/>
        </w:rPr>
        <w:t xml:space="preserve"> </w:t>
      </w:r>
      <w:r w:rsidR="00663A5C">
        <w:rPr>
          <w:rFonts w:ascii="Times New Roman" w:hAnsi="Times New Roman" w:cs="Times New Roman"/>
          <w:sz w:val="24"/>
          <w:szCs w:val="24"/>
        </w:rPr>
        <w:t xml:space="preserve">once on </w:t>
      </w:r>
      <w:r w:rsidR="00FF5C82">
        <w:rPr>
          <w:rFonts w:ascii="Times New Roman" w:hAnsi="Times New Roman" w:cs="Times New Roman"/>
          <w:sz w:val="24"/>
          <w:szCs w:val="24"/>
        </w:rPr>
        <w:t>June</w:t>
      </w:r>
      <w:r w:rsidR="00AF11CF">
        <w:rPr>
          <w:rFonts w:ascii="Times New Roman" w:hAnsi="Times New Roman" w:cs="Times New Roman"/>
          <w:sz w:val="24"/>
          <w:szCs w:val="24"/>
        </w:rPr>
        <w:t xml:space="preserve"> </w:t>
      </w:r>
      <w:r w:rsidR="00FF5C82">
        <w:rPr>
          <w:rFonts w:ascii="Times New Roman" w:hAnsi="Times New Roman" w:cs="Times New Roman"/>
          <w:sz w:val="24"/>
          <w:szCs w:val="24"/>
        </w:rPr>
        <w:t>15</w:t>
      </w:r>
      <w:r w:rsidR="00AF11CF">
        <w:rPr>
          <w:rFonts w:ascii="Times New Roman" w:hAnsi="Times New Roman" w:cs="Times New Roman"/>
          <w:sz w:val="24"/>
          <w:szCs w:val="24"/>
        </w:rPr>
        <w:t>,</w:t>
      </w:r>
      <w:r w:rsidR="007274CC" w:rsidRPr="00A7454F">
        <w:rPr>
          <w:rFonts w:ascii="Times New Roman" w:hAnsi="Times New Roman" w:cs="Times New Roman"/>
          <w:color w:val="7030A0"/>
          <w:sz w:val="24"/>
          <w:szCs w:val="24"/>
        </w:rPr>
        <w:t xml:space="preserve"> </w:t>
      </w:r>
      <w:r w:rsidR="007274CC" w:rsidRPr="00B44DB7">
        <w:rPr>
          <w:rFonts w:ascii="Times New Roman" w:hAnsi="Times New Roman" w:cs="Times New Roman"/>
          <w:sz w:val="24"/>
          <w:szCs w:val="24"/>
        </w:rPr>
        <w:t>20</w:t>
      </w:r>
      <w:r w:rsidR="00B44DB7" w:rsidRPr="00B44DB7">
        <w:rPr>
          <w:rFonts w:ascii="Times New Roman" w:hAnsi="Times New Roman" w:cs="Times New Roman"/>
          <w:sz w:val="24"/>
          <w:szCs w:val="24"/>
        </w:rPr>
        <w:t>2</w:t>
      </w:r>
      <w:r w:rsidR="00FF5C82">
        <w:rPr>
          <w:rFonts w:ascii="Times New Roman" w:hAnsi="Times New Roman" w:cs="Times New Roman"/>
          <w:sz w:val="24"/>
          <w:szCs w:val="24"/>
        </w:rPr>
        <w:t>6</w:t>
      </w:r>
      <w:r w:rsidR="003C1B62">
        <w:rPr>
          <w:rFonts w:ascii="Times New Roman" w:hAnsi="Times New Roman" w:cs="Times New Roman"/>
          <w:sz w:val="24"/>
          <w:szCs w:val="24"/>
        </w:rPr>
        <w:t>,</w:t>
      </w:r>
      <w:r w:rsidR="007274CC" w:rsidRPr="00B44DB7">
        <w:rPr>
          <w:rFonts w:ascii="Times New Roman" w:hAnsi="Times New Roman" w:cs="Times New Roman"/>
          <w:sz w:val="24"/>
          <w:szCs w:val="24"/>
        </w:rPr>
        <w:t xml:space="preserve"> </w:t>
      </w:r>
      <w:r w:rsidR="00BF02FC" w:rsidRPr="00B44DB7">
        <w:rPr>
          <w:rFonts w:ascii="Times New Roman" w:hAnsi="Times New Roman" w:cs="Times New Roman"/>
          <w:sz w:val="24"/>
          <w:szCs w:val="24"/>
        </w:rPr>
        <w:t xml:space="preserve">to </w:t>
      </w:r>
      <w:r w:rsidR="00B259F4">
        <w:rPr>
          <w:rFonts w:ascii="Times New Roman" w:hAnsi="Times New Roman" w:cs="Times New Roman"/>
          <w:sz w:val="24"/>
          <w:szCs w:val="24"/>
        </w:rPr>
        <w:t xml:space="preserve">work collaboratively to investigate the potential benefits of load </w:t>
      </w:r>
      <w:r w:rsidR="00BE2470">
        <w:rPr>
          <w:rFonts w:ascii="Times New Roman" w:hAnsi="Times New Roman" w:cs="Times New Roman"/>
          <w:sz w:val="24"/>
          <w:szCs w:val="24"/>
        </w:rPr>
        <w:t>f</w:t>
      </w:r>
      <w:r w:rsidR="003848B3">
        <w:rPr>
          <w:rFonts w:ascii="Times New Roman" w:hAnsi="Times New Roman" w:cs="Times New Roman"/>
          <w:sz w:val="24"/>
          <w:szCs w:val="24"/>
        </w:rPr>
        <w:t>lexibility</w:t>
      </w:r>
      <w:r w:rsidR="00BF02FC" w:rsidRPr="00B44DB7">
        <w:rPr>
          <w:rFonts w:ascii="Times New Roman" w:hAnsi="Times New Roman" w:cs="Times New Roman"/>
          <w:sz w:val="24"/>
          <w:szCs w:val="24"/>
        </w:rPr>
        <w:t xml:space="preserve">. </w:t>
      </w:r>
      <w:r w:rsidR="00AA17D1" w:rsidRPr="009A0151">
        <w:rPr>
          <w:rFonts w:ascii="Times New Roman" w:hAnsi="Times New Roman" w:cs="Times New Roman"/>
          <w:sz w:val="24"/>
          <w:szCs w:val="24"/>
        </w:rPr>
        <w:t>T</w:t>
      </w:r>
      <w:r w:rsidR="00FE2516" w:rsidRPr="009A0151">
        <w:rPr>
          <w:rFonts w:ascii="Times New Roman" w:hAnsi="Times New Roman" w:cs="Times New Roman"/>
          <w:sz w:val="24"/>
          <w:szCs w:val="24"/>
        </w:rPr>
        <w:t xml:space="preserve">he Company and </w:t>
      </w:r>
      <w:r w:rsidR="00D31375" w:rsidRPr="009A0151">
        <w:rPr>
          <w:rFonts w:ascii="Times New Roman" w:hAnsi="Times New Roman" w:cs="Times New Roman"/>
          <w:sz w:val="24"/>
          <w:szCs w:val="24"/>
        </w:rPr>
        <w:t xml:space="preserve">PIA </w:t>
      </w:r>
      <w:r w:rsidR="00FE2516" w:rsidRPr="009A0151">
        <w:rPr>
          <w:rFonts w:ascii="Times New Roman" w:hAnsi="Times New Roman" w:cs="Times New Roman"/>
          <w:sz w:val="24"/>
          <w:szCs w:val="24"/>
        </w:rPr>
        <w:t>Staff held robust discussions</w:t>
      </w:r>
      <w:r w:rsidR="00BB6A95" w:rsidRPr="009A0151">
        <w:rPr>
          <w:rFonts w:ascii="Times New Roman" w:hAnsi="Times New Roman" w:cs="Times New Roman"/>
          <w:sz w:val="24"/>
          <w:szCs w:val="24"/>
        </w:rPr>
        <w:t>, shared data and information,</w:t>
      </w:r>
      <w:r w:rsidR="00FE2516" w:rsidRPr="009A0151">
        <w:rPr>
          <w:rFonts w:ascii="Times New Roman" w:hAnsi="Times New Roman" w:cs="Times New Roman"/>
          <w:sz w:val="24"/>
          <w:szCs w:val="24"/>
        </w:rPr>
        <w:t xml:space="preserve"> and carefully</w:t>
      </w:r>
      <w:r w:rsidR="003848B3">
        <w:rPr>
          <w:rFonts w:ascii="Times New Roman" w:hAnsi="Times New Roman" w:cs="Times New Roman"/>
          <w:sz w:val="24"/>
          <w:szCs w:val="24"/>
        </w:rPr>
        <w:t xml:space="preserve"> assessed PIA Staff’s </w:t>
      </w:r>
      <w:r w:rsidR="00BC17F9">
        <w:rPr>
          <w:rFonts w:ascii="Times New Roman" w:hAnsi="Times New Roman" w:cs="Times New Roman"/>
          <w:sz w:val="24"/>
          <w:szCs w:val="24"/>
        </w:rPr>
        <w:t xml:space="preserve">thoughts </w:t>
      </w:r>
      <w:r w:rsidR="008B23E1">
        <w:rPr>
          <w:rFonts w:ascii="Times New Roman" w:hAnsi="Times New Roman" w:cs="Times New Roman"/>
          <w:sz w:val="24"/>
          <w:szCs w:val="24"/>
        </w:rPr>
        <w:t>and feedback obtained from large load customers</w:t>
      </w:r>
      <w:r w:rsidR="00FE2516" w:rsidRPr="009A0151">
        <w:rPr>
          <w:rFonts w:ascii="Times New Roman" w:hAnsi="Times New Roman" w:cs="Times New Roman"/>
          <w:sz w:val="24"/>
          <w:szCs w:val="24"/>
        </w:rPr>
        <w:t>.</w:t>
      </w:r>
    </w:p>
    <w:p w14:paraId="700DF447" w14:textId="77777777" w:rsidR="006A66E5" w:rsidRPr="004149EF" w:rsidRDefault="006A66E5" w:rsidP="006A66E5">
      <w:pPr>
        <w:pStyle w:val="ListParagraph"/>
        <w:spacing w:after="0" w:line="240" w:lineRule="auto"/>
        <w:ind w:left="1080"/>
        <w:rPr>
          <w:rFonts w:ascii="Times New Roman" w:hAnsi="Times New Roman" w:cs="Times New Roman"/>
          <w:b/>
          <w:sz w:val="24"/>
          <w:szCs w:val="24"/>
        </w:rPr>
      </w:pPr>
    </w:p>
    <w:p w14:paraId="62613603" w14:textId="77777777" w:rsidR="004B017C" w:rsidRPr="004149EF" w:rsidRDefault="00D21ADE" w:rsidP="008E5669">
      <w:pPr>
        <w:pStyle w:val="ListParagraph"/>
        <w:numPr>
          <w:ilvl w:val="0"/>
          <w:numId w:val="2"/>
        </w:numPr>
        <w:spacing w:after="0" w:line="240" w:lineRule="auto"/>
        <w:ind w:left="0" w:firstLine="0"/>
        <w:jc w:val="center"/>
        <w:rPr>
          <w:rFonts w:ascii="Times New Roman" w:hAnsi="Times New Roman" w:cs="Times New Roman"/>
          <w:b/>
          <w:sz w:val="24"/>
          <w:szCs w:val="24"/>
        </w:rPr>
      </w:pPr>
      <w:r w:rsidRPr="004149EF">
        <w:rPr>
          <w:rFonts w:ascii="Times New Roman" w:hAnsi="Times New Roman" w:cs="Times New Roman"/>
          <w:b/>
          <w:sz w:val="24"/>
          <w:szCs w:val="24"/>
        </w:rPr>
        <w:t>SCOPE OF DISCUSSIONS</w:t>
      </w:r>
    </w:p>
    <w:p w14:paraId="4661F26C" w14:textId="77777777" w:rsidR="00AE3785" w:rsidRPr="004149EF" w:rsidRDefault="00AE3785" w:rsidP="00AE3785">
      <w:pPr>
        <w:pStyle w:val="ListParagraph"/>
        <w:spacing w:after="0" w:line="240" w:lineRule="auto"/>
        <w:ind w:left="1080"/>
        <w:rPr>
          <w:rFonts w:ascii="Times New Roman" w:hAnsi="Times New Roman" w:cs="Times New Roman"/>
          <w:b/>
          <w:sz w:val="24"/>
          <w:szCs w:val="24"/>
        </w:rPr>
      </w:pPr>
    </w:p>
    <w:p w14:paraId="643B14CE" w14:textId="4352832B" w:rsidR="00D21ADE" w:rsidRPr="008D4ABD" w:rsidRDefault="009D7E2C" w:rsidP="008D4ABD">
      <w:pPr>
        <w:spacing w:after="0" w:line="480" w:lineRule="auto"/>
        <w:ind w:firstLine="720"/>
        <w:jc w:val="both"/>
        <w:rPr>
          <w:rFonts w:ascii="Times New Roman" w:hAnsi="Times New Roman" w:cs="Times New Roman"/>
          <w:sz w:val="24"/>
          <w:szCs w:val="24"/>
        </w:rPr>
      </w:pPr>
      <w:r w:rsidRPr="004149EF">
        <w:rPr>
          <w:rFonts w:ascii="Times New Roman" w:hAnsi="Times New Roman" w:cs="Times New Roman"/>
          <w:sz w:val="24"/>
          <w:szCs w:val="24"/>
        </w:rPr>
        <w:t>T</w:t>
      </w:r>
      <w:r w:rsidR="00915686" w:rsidRPr="004149EF">
        <w:rPr>
          <w:rFonts w:ascii="Times New Roman" w:hAnsi="Times New Roman" w:cs="Times New Roman"/>
          <w:sz w:val="24"/>
          <w:szCs w:val="24"/>
        </w:rPr>
        <w:t xml:space="preserve">he </w:t>
      </w:r>
      <w:r w:rsidR="00012602" w:rsidRPr="004149EF">
        <w:rPr>
          <w:rFonts w:ascii="Times New Roman" w:hAnsi="Times New Roman" w:cs="Times New Roman"/>
          <w:sz w:val="24"/>
          <w:szCs w:val="24"/>
        </w:rPr>
        <w:t xml:space="preserve">Company and </w:t>
      </w:r>
      <w:r w:rsidR="007E2778" w:rsidRPr="004149EF">
        <w:rPr>
          <w:rFonts w:ascii="Times New Roman" w:hAnsi="Times New Roman" w:cs="Times New Roman"/>
          <w:sz w:val="24"/>
          <w:szCs w:val="24"/>
        </w:rPr>
        <w:t xml:space="preserve">PIA </w:t>
      </w:r>
      <w:r w:rsidR="00012602" w:rsidRPr="004149EF">
        <w:rPr>
          <w:rFonts w:ascii="Times New Roman" w:hAnsi="Times New Roman" w:cs="Times New Roman"/>
          <w:sz w:val="24"/>
          <w:szCs w:val="24"/>
        </w:rPr>
        <w:t>Staff</w:t>
      </w:r>
      <w:r w:rsidR="00010750" w:rsidRPr="004149EF">
        <w:rPr>
          <w:rFonts w:ascii="Times New Roman" w:hAnsi="Times New Roman" w:cs="Times New Roman"/>
          <w:sz w:val="24"/>
          <w:szCs w:val="24"/>
        </w:rPr>
        <w:t xml:space="preserve"> </w:t>
      </w:r>
      <w:r w:rsidR="008B23E1">
        <w:rPr>
          <w:rFonts w:ascii="Times New Roman" w:hAnsi="Times New Roman" w:cs="Times New Roman"/>
          <w:sz w:val="24"/>
          <w:szCs w:val="24"/>
        </w:rPr>
        <w:t xml:space="preserve">addressed multiple </w:t>
      </w:r>
      <w:r w:rsidR="00D852C5" w:rsidRPr="004149EF">
        <w:rPr>
          <w:rFonts w:ascii="Times New Roman" w:hAnsi="Times New Roman" w:cs="Times New Roman"/>
          <w:sz w:val="24"/>
          <w:szCs w:val="24"/>
        </w:rPr>
        <w:t>is</w:t>
      </w:r>
      <w:r w:rsidR="00012602" w:rsidRPr="004149EF">
        <w:rPr>
          <w:rFonts w:ascii="Times New Roman" w:hAnsi="Times New Roman" w:cs="Times New Roman"/>
          <w:sz w:val="24"/>
          <w:szCs w:val="24"/>
        </w:rPr>
        <w:t>sues</w:t>
      </w:r>
      <w:r w:rsidR="005C6E49" w:rsidRPr="004149EF">
        <w:rPr>
          <w:rFonts w:ascii="Times New Roman" w:hAnsi="Times New Roman" w:cs="Times New Roman"/>
          <w:sz w:val="24"/>
          <w:szCs w:val="24"/>
        </w:rPr>
        <w:t xml:space="preserve"> </w:t>
      </w:r>
      <w:r w:rsidR="00433082">
        <w:rPr>
          <w:rFonts w:ascii="Times New Roman" w:hAnsi="Times New Roman" w:cs="Times New Roman"/>
          <w:sz w:val="24"/>
          <w:szCs w:val="24"/>
        </w:rPr>
        <w:t>related to load flexibility</w:t>
      </w:r>
      <w:r w:rsidR="0062397B" w:rsidRPr="004149EF">
        <w:rPr>
          <w:rFonts w:ascii="Times New Roman" w:hAnsi="Times New Roman" w:cs="Times New Roman"/>
          <w:sz w:val="24"/>
          <w:szCs w:val="24"/>
        </w:rPr>
        <w:t xml:space="preserve">, </w:t>
      </w:r>
      <w:r w:rsidR="00D21ADE" w:rsidRPr="004149EF">
        <w:rPr>
          <w:rFonts w:ascii="Times New Roman" w:hAnsi="Times New Roman" w:cs="Times New Roman"/>
          <w:sz w:val="24"/>
          <w:szCs w:val="24"/>
        </w:rPr>
        <w:t>focus</w:t>
      </w:r>
      <w:r w:rsidR="0062397B" w:rsidRPr="004149EF">
        <w:rPr>
          <w:rFonts w:ascii="Times New Roman" w:hAnsi="Times New Roman" w:cs="Times New Roman"/>
          <w:sz w:val="24"/>
          <w:szCs w:val="24"/>
        </w:rPr>
        <w:t xml:space="preserve">ing </w:t>
      </w:r>
      <w:r w:rsidR="00D21ADE" w:rsidRPr="004149EF">
        <w:rPr>
          <w:rFonts w:ascii="Times New Roman" w:hAnsi="Times New Roman" w:cs="Times New Roman"/>
          <w:sz w:val="24"/>
          <w:szCs w:val="24"/>
        </w:rPr>
        <w:t xml:space="preserve">on the </w:t>
      </w:r>
      <w:r w:rsidR="0062397B" w:rsidRPr="004149EF">
        <w:rPr>
          <w:rFonts w:ascii="Times New Roman" w:hAnsi="Times New Roman" w:cs="Times New Roman"/>
          <w:sz w:val="24"/>
          <w:szCs w:val="24"/>
        </w:rPr>
        <w:t>following areas:</w:t>
      </w:r>
    </w:p>
    <w:p w14:paraId="12B30ECC" w14:textId="3A21748B" w:rsidR="008A1431" w:rsidRDefault="008A1431" w:rsidP="008E5669">
      <w:pPr>
        <w:pStyle w:val="ListParagraph"/>
        <w:numPr>
          <w:ilvl w:val="0"/>
          <w:numId w:val="1"/>
        </w:numPr>
        <w:spacing w:after="0" w:line="480" w:lineRule="auto"/>
        <w:jc w:val="both"/>
        <w:rPr>
          <w:rFonts w:ascii="Times New Roman" w:hAnsi="Times New Roman" w:cs="Times New Roman"/>
          <w:sz w:val="24"/>
          <w:szCs w:val="24"/>
        </w:rPr>
      </w:pPr>
      <w:r w:rsidRPr="00D3494C">
        <w:rPr>
          <w:rFonts w:ascii="Times New Roman" w:hAnsi="Times New Roman" w:cs="Times New Roman"/>
          <w:sz w:val="24"/>
          <w:szCs w:val="24"/>
          <w:u w:val="single"/>
        </w:rPr>
        <w:t>Current Customer Programs</w:t>
      </w:r>
      <w:r w:rsidR="00624195">
        <w:rPr>
          <w:rFonts w:ascii="Times New Roman" w:hAnsi="Times New Roman" w:cs="Times New Roman"/>
          <w:sz w:val="24"/>
          <w:szCs w:val="24"/>
        </w:rPr>
        <w:t>.</w:t>
      </w:r>
    </w:p>
    <w:p w14:paraId="398B7E24" w14:textId="29F0B82D" w:rsidR="00810CE9" w:rsidRPr="00810CE9" w:rsidRDefault="003E5114" w:rsidP="008D7D6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Georgia Power</w:t>
      </w:r>
      <w:r w:rsidR="007E4EE0">
        <w:rPr>
          <w:rFonts w:ascii="Times New Roman" w:hAnsi="Times New Roman" w:cs="Times New Roman"/>
          <w:sz w:val="24"/>
          <w:szCs w:val="24"/>
        </w:rPr>
        <w:t xml:space="preserve"> offers a robust portfolio of demand side options, including </w:t>
      </w:r>
      <w:r w:rsidR="00223A87">
        <w:rPr>
          <w:rFonts w:ascii="Times New Roman" w:hAnsi="Times New Roman" w:cs="Times New Roman"/>
          <w:sz w:val="24"/>
          <w:szCs w:val="24"/>
        </w:rPr>
        <w:t>energy efficiency</w:t>
      </w:r>
      <w:r w:rsidR="007625EF">
        <w:rPr>
          <w:rFonts w:ascii="Times New Roman" w:hAnsi="Times New Roman" w:cs="Times New Roman"/>
          <w:sz w:val="24"/>
          <w:szCs w:val="24"/>
        </w:rPr>
        <w:t xml:space="preserve"> programs</w:t>
      </w:r>
      <w:r w:rsidR="00223A87">
        <w:rPr>
          <w:rFonts w:ascii="Times New Roman" w:hAnsi="Times New Roman" w:cs="Times New Roman"/>
          <w:sz w:val="24"/>
          <w:szCs w:val="24"/>
        </w:rPr>
        <w:t xml:space="preserve">, </w:t>
      </w:r>
      <w:r w:rsidR="009726E9">
        <w:rPr>
          <w:rFonts w:ascii="Times New Roman" w:hAnsi="Times New Roman" w:cs="Times New Roman"/>
          <w:sz w:val="24"/>
          <w:szCs w:val="24"/>
        </w:rPr>
        <w:t>demand response</w:t>
      </w:r>
      <w:r w:rsidR="007625EF">
        <w:rPr>
          <w:rFonts w:ascii="Times New Roman" w:hAnsi="Times New Roman" w:cs="Times New Roman"/>
          <w:sz w:val="24"/>
          <w:szCs w:val="24"/>
        </w:rPr>
        <w:t xml:space="preserve"> options</w:t>
      </w:r>
      <w:r w:rsidR="009726E9">
        <w:rPr>
          <w:rFonts w:ascii="Times New Roman" w:hAnsi="Times New Roman" w:cs="Times New Roman"/>
          <w:sz w:val="24"/>
          <w:szCs w:val="24"/>
        </w:rPr>
        <w:t xml:space="preserve">, </w:t>
      </w:r>
      <w:r w:rsidR="00B57281">
        <w:rPr>
          <w:rFonts w:ascii="Times New Roman" w:hAnsi="Times New Roman" w:cs="Times New Roman"/>
          <w:sz w:val="24"/>
          <w:szCs w:val="24"/>
        </w:rPr>
        <w:t xml:space="preserve">programs aimed at </w:t>
      </w:r>
      <w:r w:rsidR="006A38ED">
        <w:rPr>
          <w:rFonts w:ascii="Times New Roman" w:hAnsi="Times New Roman" w:cs="Times New Roman"/>
          <w:sz w:val="24"/>
          <w:szCs w:val="24"/>
        </w:rPr>
        <w:t>leveraging customer-sited assets</w:t>
      </w:r>
      <w:r w:rsidR="00F06EC2">
        <w:rPr>
          <w:rFonts w:ascii="Times New Roman" w:hAnsi="Times New Roman" w:cs="Times New Roman"/>
          <w:sz w:val="24"/>
          <w:szCs w:val="24"/>
        </w:rPr>
        <w:t xml:space="preserve"> for the benefit of all customers</w:t>
      </w:r>
      <w:r w:rsidR="00580E2D">
        <w:rPr>
          <w:rFonts w:ascii="Times New Roman" w:hAnsi="Times New Roman" w:cs="Times New Roman"/>
          <w:sz w:val="24"/>
          <w:szCs w:val="24"/>
        </w:rPr>
        <w:t xml:space="preserve">, as well </w:t>
      </w:r>
      <w:r w:rsidR="006A38D4">
        <w:rPr>
          <w:rFonts w:ascii="Times New Roman" w:hAnsi="Times New Roman" w:cs="Times New Roman"/>
          <w:sz w:val="24"/>
          <w:szCs w:val="24"/>
        </w:rPr>
        <w:t xml:space="preserve">as </w:t>
      </w:r>
      <w:r w:rsidR="00173C46">
        <w:rPr>
          <w:rFonts w:ascii="Times New Roman" w:hAnsi="Times New Roman" w:cs="Times New Roman"/>
          <w:sz w:val="24"/>
          <w:szCs w:val="24"/>
        </w:rPr>
        <w:t>rate</w:t>
      </w:r>
      <w:r w:rsidR="006A38D4">
        <w:rPr>
          <w:rFonts w:ascii="Times New Roman" w:hAnsi="Times New Roman" w:cs="Times New Roman"/>
          <w:sz w:val="24"/>
          <w:szCs w:val="24"/>
        </w:rPr>
        <w:t xml:space="preserve"> options</w:t>
      </w:r>
      <w:r w:rsidR="00173C46">
        <w:rPr>
          <w:rFonts w:ascii="Times New Roman" w:hAnsi="Times New Roman" w:cs="Times New Roman"/>
          <w:sz w:val="24"/>
          <w:szCs w:val="24"/>
        </w:rPr>
        <w:t xml:space="preserve"> that provide dynamic pricing signals</w:t>
      </w:r>
      <w:r w:rsidR="00F33BFE">
        <w:rPr>
          <w:rFonts w:ascii="Times New Roman" w:hAnsi="Times New Roman" w:cs="Times New Roman"/>
          <w:sz w:val="24"/>
          <w:szCs w:val="24"/>
        </w:rPr>
        <w:t xml:space="preserve"> </w:t>
      </w:r>
      <w:r w:rsidR="00B7628A">
        <w:rPr>
          <w:rFonts w:ascii="Times New Roman" w:hAnsi="Times New Roman" w:cs="Times New Roman"/>
          <w:sz w:val="24"/>
          <w:szCs w:val="24"/>
        </w:rPr>
        <w:t xml:space="preserve">to </w:t>
      </w:r>
      <w:r w:rsidR="002F6805">
        <w:rPr>
          <w:rFonts w:ascii="Times New Roman" w:hAnsi="Times New Roman" w:cs="Times New Roman"/>
          <w:sz w:val="24"/>
          <w:szCs w:val="24"/>
        </w:rPr>
        <w:t>encourag</w:t>
      </w:r>
      <w:r w:rsidR="00F33BFE">
        <w:rPr>
          <w:rFonts w:ascii="Times New Roman" w:hAnsi="Times New Roman" w:cs="Times New Roman"/>
          <w:sz w:val="24"/>
          <w:szCs w:val="24"/>
        </w:rPr>
        <w:t>e</w:t>
      </w:r>
      <w:r w:rsidR="002F6805">
        <w:rPr>
          <w:rFonts w:ascii="Times New Roman" w:hAnsi="Times New Roman" w:cs="Times New Roman"/>
          <w:sz w:val="24"/>
          <w:szCs w:val="24"/>
        </w:rPr>
        <w:t xml:space="preserve"> efficient</w:t>
      </w:r>
      <w:r w:rsidR="00752FCF" w:rsidRPr="00752FCF">
        <w:rPr>
          <w:rFonts w:ascii="Times New Roman" w:hAnsi="Times New Roman" w:cs="Times New Roman"/>
          <w:sz w:val="24"/>
          <w:szCs w:val="24"/>
        </w:rPr>
        <w:t xml:space="preserve"> grid</w:t>
      </w:r>
      <w:r w:rsidR="002F6805">
        <w:rPr>
          <w:rFonts w:ascii="Times New Roman" w:hAnsi="Times New Roman" w:cs="Times New Roman"/>
          <w:sz w:val="24"/>
          <w:szCs w:val="24"/>
        </w:rPr>
        <w:t xml:space="preserve"> utilization</w:t>
      </w:r>
      <w:r w:rsidR="007A47E4">
        <w:rPr>
          <w:rFonts w:ascii="Times New Roman" w:hAnsi="Times New Roman" w:cs="Times New Roman"/>
          <w:sz w:val="24"/>
          <w:szCs w:val="24"/>
        </w:rPr>
        <w:t>.</w:t>
      </w:r>
      <w:r w:rsidR="00752FCF" w:rsidRPr="00752FCF">
        <w:rPr>
          <w:rFonts w:ascii="Times New Roman" w:hAnsi="Times New Roman" w:cs="Times New Roman"/>
          <w:sz w:val="24"/>
          <w:szCs w:val="24"/>
        </w:rPr>
        <w:t xml:space="preserve"> </w:t>
      </w:r>
      <w:r w:rsidR="00810CE9" w:rsidRPr="00810CE9">
        <w:rPr>
          <w:rFonts w:ascii="Times New Roman" w:hAnsi="Times New Roman" w:cs="Times New Roman"/>
          <w:sz w:val="24"/>
          <w:szCs w:val="24"/>
        </w:rPr>
        <w:t xml:space="preserve">The Company presented a broad portfolio of demand-side and </w:t>
      </w:r>
      <w:r w:rsidR="00D1219C">
        <w:rPr>
          <w:rFonts w:ascii="Times New Roman" w:hAnsi="Times New Roman" w:cs="Times New Roman"/>
          <w:sz w:val="24"/>
          <w:szCs w:val="24"/>
        </w:rPr>
        <w:t>distributed energy resource (“</w:t>
      </w:r>
      <w:r w:rsidR="00810CE9" w:rsidRPr="00810CE9">
        <w:rPr>
          <w:rFonts w:ascii="Times New Roman" w:hAnsi="Times New Roman" w:cs="Times New Roman"/>
          <w:sz w:val="24"/>
          <w:szCs w:val="24"/>
        </w:rPr>
        <w:t>DER</w:t>
      </w:r>
      <w:r w:rsidR="00D1219C">
        <w:rPr>
          <w:rFonts w:ascii="Times New Roman" w:hAnsi="Times New Roman" w:cs="Times New Roman"/>
          <w:sz w:val="24"/>
          <w:szCs w:val="24"/>
        </w:rPr>
        <w:t>”)</w:t>
      </w:r>
      <w:r w:rsidR="00810CE9" w:rsidRPr="00810CE9">
        <w:rPr>
          <w:rFonts w:ascii="Times New Roman" w:hAnsi="Times New Roman" w:cs="Times New Roman"/>
          <w:sz w:val="24"/>
          <w:szCs w:val="24"/>
        </w:rPr>
        <w:t xml:space="preserve"> programs designed to address differing customer needs, including</w:t>
      </w:r>
      <w:r w:rsidR="005E17A8">
        <w:rPr>
          <w:rFonts w:ascii="Times New Roman" w:hAnsi="Times New Roman" w:cs="Times New Roman"/>
          <w:sz w:val="24"/>
          <w:szCs w:val="24"/>
        </w:rPr>
        <w:t xml:space="preserve"> the</w:t>
      </w:r>
      <w:r w:rsidR="00810CE9" w:rsidRPr="00810CE9">
        <w:rPr>
          <w:rFonts w:ascii="Times New Roman" w:hAnsi="Times New Roman" w:cs="Times New Roman"/>
          <w:sz w:val="24"/>
          <w:szCs w:val="24"/>
        </w:rPr>
        <w:t xml:space="preserve">: </w:t>
      </w:r>
    </w:p>
    <w:p w14:paraId="37730272" w14:textId="22088F44" w:rsidR="00810CE9" w:rsidRPr="00810CE9" w:rsidRDefault="00810CE9" w:rsidP="008E5669">
      <w:pPr>
        <w:numPr>
          <w:ilvl w:val="0"/>
          <w:numId w:val="3"/>
        </w:numPr>
        <w:spacing w:after="0" w:line="480" w:lineRule="auto"/>
        <w:jc w:val="both"/>
        <w:rPr>
          <w:rFonts w:ascii="Times New Roman" w:hAnsi="Times New Roman" w:cs="Times New Roman"/>
          <w:sz w:val="24"/>
          <w:szCs w:val="24"/>
        </w:rPr>
      </w:pPr>
      <w:r w:rsidRPr="00810CE9">
        <w:rPr>
          <w:rFonts w:ascii="Times New Roman" w:hAnsi="Times New Roman" w:cs="Times New Roman"/>
          <w:sz w:val="24"/>
          <w:szCs w:val="24"/>
        </w:rPr>
        <w:lastRenderedPageBreak/>
        <w:t>DER Customer Owned (</w:t>
      </w:r>
      <w:r w:rsidR="00D1219C">
        <w:rPr>
          <w:rFonts w:ascii="Times New Roman" w:hAnsi="Times New Roman" w:cs="Times New Roman"/>
          <w:sz w:val="24"/>
          <w:szCs w:val="24"/>
        </w:rPr>
        <w:t>“</w:t>
      </w:r>
      <w:r w:rsidRPr="00810CE9">
        <w:rPr>
          <w:rFonts w:ascii="Times New Roman" w:hAnsi="Times New Roman" w:cs="Times New Roman"/>
          <w:sz w:val="24"/>
          <w:szCs w:val="24"/>
        </w:rPr>
        <w:t>DCO</w:t>
      </w:r>
      <w:r w:rsidR="00D1219C">
        <w:rPr>
          <w:rFonts w:ascii="Times New Roman" w:hAnsi="Times New Roman" w:cs="Times New Roman"/>
          <w:sz w:val="24"/>
          <w:szCs w:val="24"/>
        </w:rPr>
        <w:t>”</w:t>
      </w:r>
      <w:r w:rsidRPr="00810CE9">
        <w:rPr>
          <w:rFonts w:ascii="Times New Roman" w:hAnsi="Times New Roman" w:cs="Times New Roman"/>
          <w:sz w:val="24"/>
          <w:szCs w:val="24"/>
        </w:rPr>
        <w:t>), DER Colocation (</w:t>
      </w:r>
      <w:r w:rsidR="00D1219C">
        <w:rPr>
          <w:rFonts w:ascii="Times New Roman" w:hAnsi="Times New Roman" w:cs="Times New Roman"/>
          <w:sz w:val="24"/>
          <w:szCs w:val="24"/>
        </w:rPr>
        <w:t>“</w:t>
      </w:r>
      <w:r w:rsidRPr="00810CE9">
        <w:rPr>
          <w:rFonts w:ascii="Times New Roman" w:hAnsi="Times New Roman" w:cs="Times New Roman"/>
          <w:sz w:val="24"/>
          <w:szCs w:val="24"/>
        </w:rPr>
        <w:t>DCL</w:t>
      </w:r>
      <w:r w:rsidR="00D1219C">
        <w:rPr>
          <w:rFonts w:ascii="Times New Roman" w:hAnsi="Times New Roman" w:cs="Times New Roman"/>
          <w:sz w:val="24"/>
          <w:szCs w:val="24"/>
        </w:rPr>
        <w:t>”</w:t>
      </w:r>
      <w:r w:rsidRPr="00810CE9">
        <w:rPr>
          <w:rFonts w:ascii="Times New Roman" w:hAnsi="Times New Roman" w:cs="Times New Roman"/>
          <w:sz w:val="24"/>
          <w:szCs w:val="24"/>
        </w:rPr>
        <w:t>), DER Pilot programs</w:t>
      </w:r>
      <w:r w:rsidR="00383709">
        <w:rPr>
          <w:rFonts w:ascii="Times New Roman" w:hAnsi="Times New Roman" w:cs="Times New Roman"/>
          <w:sz w:val="24"/>
          <w:szCs w:val="24"/>
        </w:rPr>
        <w:t>;</w:t>
      </w:r>
    </w:p>
    <w:p w14:paraId="5231A14F" w14:textId="0234DD43" w:rsidR="00810CE9" w:rsidRPr="00810CE9" w:rsidRDefault="00810CE9" w:rsidP="008E5669">
      <w:pPr>
        <w:numPr>
          <w:ilvl w:val="0"/>
          <w:numId w:val="3"/>
        </w:numPr>
        <w:spacing w:after="0" w:line="480" w:lineRule="auto"/>
        <w:jc w:val="both"/>
        <w:rPr>
          <w:rFonts w:ascii="Times New Roman" w:hAnsi="Times New Roman" w:cs="Times New Roman"/>
          <w:sz w:val="24"/>
          <w:szCs w:val="24"/>
        </w:rPr>
      </w:pPr>
      <w:r w:rsidRPr="00810CE9">
        <w:rPr>
          <w:rFonts w:ascii="Times New Roman" w:hAnsi="Times New Roman" w:cs="Times New Roman"/>
          <w:sz w:val="24"/>
          <w:szCs w:val="24"/>
        </w:rPr>
        <w:t>Curtailable Load (</w:t>
      </w:r>
      <w:r w:rsidR="00D1219C">
        <w:rPr>
          <w:rFonts w:ascii="Times New Roman" w:hAnsi="Times New Roman" w:cs="Times New Roman"/>
          <w:sz w:val="24"/>
          <w:szCs w:val="24"/>
        </w:rPr>
        <w:t>“</w:t>
      </w:r>
      <w:r w:rsidRPr="00810CE9">
        <w:rPr>
          <w:rFonts w:ascii="Times New Roman" w:hAnsi="Times New Roman" w:cs="Times New Roman"/>
          <w:sz w:val="24"/>
          <w:szCs w:val="24"/>
        </w:rPr>
        <w:t>CL</w:t>
      </w:r>
      <w:r w:rsidR="00D1219C">
        <w:rPr>
          <w:rFonts w:ascii="Times New Roman" w:hAnsi="Times New Roman" w:cs="Times New Roman"/>
          <w:sz w:val="24"/>
          <w:szCs w:val="24"/>
        </w:rPr>
        <w:t>”</w:t>
      </w:r>
      <w:r w:rsidRPr="00810CE9">
        <w:rPr>
          <w:rFonts w:ascii="Times New Roman" w:hAnsi="Times New Roman" w:cs="Times New Roman"/>
          <w:sz w:val="24"/>
          <w:szCs w:val="24"/>
        </w:rPr>
        <w:t>) program</w:t>
      </w:r>
      <w:r w:rsidR="00383709">
        <w:rPr>
          <w:rFonts w:ascii="Times New Roman" w:hAnsi="Times New Roman" w:cs="Times New Roman"/>
          <w:sz w:val="24"/>
          <w:szCs w:val="24"/>
        </w:rPr>
        <w:t>; and</w:t>
      </w:r>
    </w:p>
    <w:p w14:paraId="550641FE" w14:textId="52720C24" w:rsidR="00810CE9" w:rsidRPr="00810CE9" w:rsidRDefault="00810CE9" w:rsidP="008E5669">
      <w:pPr>
        <w:numPr>
          <w:ilvl w:val="0"/>
          <w:numId w:val="3"/>
        </w:numPr>
        <w:spacing w:after="0" w:line="480" w:lineRule="auto"/>
        <w:jc w:val="both"/>
        <w:rPr>
          <w:rFonts w:ascii="Times New Roman" w:hAnsi="Times New Roman" w:cs="Times New Roman"/>
          <w:sz w:val="24"/>
          <w:szCs w:val="24"/>
        </w:rPr>
      </w:pPr>
      <w:r w:rsidRPr="00810CE9">
        <w:rPr>
          <w:rFonts w:ascii="Times New Roman" w:hAnsi="Times New Roman" w:cs="Times New Roman"/>
          <w:sz w:val="24"/>
          <w:szCs w:val="24"/>
        </w:rPr>
        <w:t>Large Customer Owned Resiliency (</w:t>
      </w:r>
      <w:r w:rsidR="00D1219C">
        <w:rPr>
          <w:rFonts w:ascii="Times New Roman" w:hAnsi="Times New Roman" w:cs="Times New Roman"/>
          <w:sz w:val="24"/>
          <w:szCs w:val="24"/>
        </w:rPr>
        <w:t>“</w:t>
      </w:r>
      <w:r w:rsidRPr="00810CE9">
        <w:rPr>
          <w:rFonts w:ascii="Times New Roman" w:hAnsi="Times New Roman" w:cs="Times New Roman"/>
          <w:sz w:val="24"/>
          <w:szCs w:val="24"/>
        </w:rPr>
        <w:t>LCOR</w:t>
      </w:r>
      <w:r w:rsidR="00D1219C">
        <w:rPr>
          <w:rFonts w:ascii="Times New Roman" w:hAnsi="Times New Roman" w:cs="Times New Roman"/>
          <w:sz w:val="24"/>
          <w:szCs w:val="24"/>
        </w:rPr>
        <w:t>”</w:t>
      </w:r>
      <w:r w:rsidRPr="00810CE9">
        <w:rPr>
          <w:rFonts w:ascii="Times New Roman" w:hAnsi="Times New Roman" w:cs="Times New Roman"/>
          <w:sz w:val="24"/>
          <w:szCs w:val="24"/>
        </w:rPr>
        <w:t>)</w:t>
      </w:r>
      <w:r w:rsidR="00383709">
        <w:rPr>
          <w:rFonts w:ascii="Times New Roman" w:hAnsi="Times New Roman" w:cs="Times New Roman"/>
          <w:sz w:val="24"/>
          <w:szCs w:val="24"/>
        </w:rPr>
        <w:t xml:space="preserve"> program</w:t>
      </w:r>
      <w:r w:rsidR="00421C27">
        <w:rPr>
          <w:rFonts w:ascii="Times New Roman" w:hAnsi="Times New Roman" w:cs="Times New Roman"/>
          <w:sz w:val="24"/>
          <w:szCs w:val="24"/>
        </w:rPr>
        <w:t>.</w:t>
      </w:r>
    </w:p>
    <w:p w14:paraId="2F3DDEDE" w14:textId="015D6F17" w:rsidR="005F3C8F" w:rsidRPr="005F3C8F" w:rsidRDefault="00810CE9" w:rsidP="00D44984">
      <w:pPr>
        <w:spacing w:after="0" w:line="480" w:lineRule="auto"/>
        <w:ind w:firstLine="720"/>
        <w:jc w:val="both"/>
        <w:rPr>
          <w:rFonts w:ascii="Times New Roman" w:hAnsi="Times New Roman" w:cs="Times New Roman"/>
          <w:sz w:val="24"/>
          <w:szCs w:val="24"/>
        </w:rPr>
      </w:pPr>
      <w:r w:rsidRPr="00810CE9">
        <w:rPr>
          <w:rFonts w:ascii="Times New Roman" w:hAnsi="Times New Roman" w:cs="Times New Roman"/>
          <w:sz w:val="24"/>
          <w:szCs w:val="24"/>
        </w:rPr>
        <w:t xml:space="preserve">Programs vary based on ownership structure (utility vs. customer), rate </w:t>
      </w:r>
      <w:r w:rsidR="00943CDF">
        <w:rPr>
          <w:rFonts w:ascii="Times New Roman" w:hAnsi="Times New Roman" w:cs="Times New Roman"/>
          <w:sz w:val="24"/>
          <w:szCs w:val="24"/>
        </w:rPr>
        <w:t>eligibility</w:t>
      </w:r>
      <w:r w:rsidRPr="00810CE9">
        <w:rPr>
          <w:rFonts w:ascii="Times New Roman" w:hAnsi="Times New Roman" w:cs="Times New Roman"/>
          <w:sz w:val="24"/>
          <w:szCs w:val="24"/>
        </w:rPr>
        <w:t>, and asset configuration, with eligibility thresholds such as minimum DER size and demand reduction requirements.</w:t>
      </w:r>
      <w:r w:rsidR="00976617" w:rsidRPr="00976617">
        <w:rPr>
          <w:rFonts w:ascii="Segoe UI" w:eastAsia="Times New Roman" w:hAnsi="Segoe UI" w:cs="Segoe UI"/>
          <w:sz w:val="21"/>
          <w:szCs w:val="21"/>
        </w:rPr>
        <w:t xml:space="preserve"> </w:t>
      </w:r>
      <w:r w:rsidR="00976617" w:rsidRPr="00976617">
        <w:rPr>
          <w:rFonts w:ascii="Times New Roman" w:hAnsi="Times New Roman" w:cs="Times New Roman"/>
          <w:sz w:val="24"/>
          <w:szCs w:val="24"/>
        </w:rPr>
        <w:t xml:space="preserve">The </w:t>
      </w:r>
      <w:r w:rsidR="00E76AE3">
        <w:rPr>
          <w:rFonts w:ascii="Times New Roman" w:hAnsi="Times New Roman" w:cs="Times New Roman"/>
          <w:sz w:val="24"/>
          <w:szCs w:val="24"/>
        </w:rPr>
        <w:t xml:space="preserve">current program </w:t>
      </w:r>
      <w:r w:rsidR="00976617" w:rsidRPr="00976617">
        <w:rPr>
          <w:rFonts w:ascii="Times New Roman" w:hAnsi="Times New Roman" w:cs="Times New Roman"/>
          <w:sz w:val="24"/>
          <w:szCs w:val="24"/>
        </w:rPr>
        <w:t xml:space="preserve">portfolio reflects a mix </w:t>
      </w:r>
      <w:r w:rsidR="00976617" w:rsidRPr="005F3C8F">
        <w:rPr>
          <w:rFonts w:ascii="Times New Roman" w:hAnsi="Times New Roman" w:cs="Times New Roman"/>
          <w:sz w:val="24"/>
          <w:szCs w:val="24"/>
        </w:rPr>
        <w:t>of energy efficiency, demand response, dynamic pricing, and customer-sited asset strategies.</w:t>
      </w:r>
      <w:r w:rsidR="005F3C8F" w:rsidRPr="005F3C8F">
        <w:rPr>
          <w:rFonts w:ascii="Times New Roman" w:hAnsi="Times New Roman" w:cs="Times New Roman"/>
          <w:sz w:val="24"/>
          <w:szCs w:val="24"/>
        </w:rPr>
        <w:t xml:space="preserve"> For customers below 100 </w:t>
      </w:r>
      <w:r w:rsidR="00A242C3">
        <w:rPr>
          <w:rFonts w:ascii="Times New Roman" w:hAnsi="Times New Roman" w:cs="Times New Roman"/>
          <w:sz w:val="24"/>
          <w:szCs w:val="24"/>
        </w:rPr>
        <w:t>megawatts (“</w:t>
      </w:r>
      <w:r w:rsidR="005F3C8F" w:rsidRPr="005F3C8F">
        <w:rPr>
          <w:rFonts w:ascii="Times New Roman" w:hAnsi="Times New Roman" w:cs="Times New Roman"/>
          <w:sz w:val="24"/>
          <w:szCs w:val="24"/>
        </w:rPr>
        <w:t>MW</w:t>
      </w:r>
      <w:r w:rsidR="00A242C3">
        <w:rPr>
          <w:rFonts w:ascii="Times New Roman" w:hAnsi="Times New Roman" w:cs="Times New Roman"/>
          <w:sz w:val="24"/>
          <w:szCs w:val="24"/>
        </w:rPr>
        <w:t>”)</w:t>
      </w:r>
      <w:r w:rsidR="005F3C8F" w:rsidRPr="005F3C8F">
        <w:rPr>
          <w:rFonts w:ascii="Times New Roman" w:hAnsi="Times New Roman" w:cs="Times New Roman"/>
          <w:sz w:val="24"/>
          <w:szCs w:val="24"/>
        </w:rPr>
        <w:t>, the Company indicated that existing programs generally provide viable pathways to meet customer needs.</w:t>
      </w:r>
      <w:r w:rsidR="00D44984">
        <w:rPr>
          <w:rFonts w:ascii="Times New Roman" w:hAnsi="Times New Roman" w:cs="Times New Roman"/>
          <w:sz w:val="24"/>
          <w:szCs w:val="24"/>
        </w:rPr>
        <w:t xml:space="preserve"> </w:t>
      </w:r>
      <w:r w:rsidR="005F3C8F" w:rsidRPr="005F3C8F">
        <w:rPr>
          <w:rFonts w:ascii="Times New Roman" w:hAnsi="Times New Roman" w:cs="Times New Roman"/>
          <w:sz w:val="24"/>
          <w:szCs w:val="24"/>
        </w:rPr>
        <w:t>However, some customers require customized combinations of ownership, compensation structure, and operational control that are not fully aligned with existing program constructs</w:t>
      </w:r>
      <w:r w:rsidR="005F3C8F">
        <w:rPr>
          <w:rFonts w:ascii="Times New Roman" w:hAnsi="Times New Roman" w:cs="Times New Roman"/>
          <w:sz w:val="24"/>
          <w:szCs w:val="24"/>
        </w:rPr>
        <w:t>.</w:t>
      </w:r>
    </w:p>
    <w:p w14:paraId="5DE68417" w14:textId="347D9BCC" w:rsidR="00855D95" w:rsidRDefault="00624195" w:rsidP="008E5669">
      <w:pPr>
        <w:pStyle w:val="ListParagraph"/>
        <w:numPr>
          <w:ilvl w:val="0"/>
          <w:numId w:val="1"/>
        </w:numPr>
        <w:spacing w:after="0" w:line="480" w:lineRule="auto"/>
        <w:jc w:val="both"/>
        <w:rPr>
          <w:rFonts w:ascii="Times New Roman" w:hAnsi="Times New Roman" w:cs="Times New Roman"/>
          <w:sz w:val="24"/>
          <w:szCs w:val="24"/>
        </w:rPr>
      </w:pPr>
      <w:r w:rsidRPr="00D3494C">
        <w:rPr>
          <w:rFonts w:ascii="Times New Roman" w:hAnsi="Times New Roman" w:cs="Times New Roman"/>
          <w:sz w:val="24"/>
          <w:szCs w:val="24"/>
          <w:u w:val="single"/>
        </w:rPr>
        <w:t>Large Load Customer Communications</w:t>
      </w:r>
      <w:r>
        <w:rPr>
          <w:rFonts w:ascii="Times New Roman" w:hAnsi="Times New Roman" w:cs="Times New Roman"/>
          <w:sz w:val="24"/>
          <w:szCs w:val="24"/>
        </w:rPr>
        <w:t>.</w:t>
      </w:r>
    </w:p>
    <w:p w14:paraId="26F50622" w14:textId="4532EC55" w:rsidR="009837D8" w:rsidRDefault="004430EE" w:rsidP="00A525B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t>
      </w:r>
      <w:r w:rsidRPr="004430EE">
        <w:rPr>
          <w:rFonts w:ascii="Times New Roman" w:hAnsi="Times New Roman" w:cs="Times New Roman"/>
          <w:sz w:val="24"/>
          <w:szCs w:val="24"/>
        </w:rPr>
        <w:t xml:space="preserve">Company </w:t>
      </w:r>
      <w:r>
        <w:rPr>
          <w:rFonts w:ascii="Times New Roman" w:hAnsi="Times New Roman" w:cs="Times New Roman"/>
          <w:sz w:val="24"/>
          <w:szCs w:val="24"/>
        </w:rPr>
        <w:t xml:space="preserve">shared with </w:t>
      </w:r>
      <w:r w:rsidR="00CB519D">
        <w:rPr>
          <w:rFonts w:ascii="Times New Roman" w:hAnsi="Times New Roman" w:cs="Times New Roman"/>
          <w:sz w:val="24"/>
          <w:szCs w:val="24"/>
        </w:rPr>
        <w:t>PIA Staff</w:t>
      </w:r>
      <w:r w:rsidRPr="004430EE">
        <w:rPr>
          <w:rFonts w:ascii="Times New Roman" w:hAnsi="Times New Roman" w:cs="Times New Roman"/>
          <w:sz w:val="24"/>
          <w:szCs w:val="24"/>
        </w:rPr>
        <w:t xml:space="preserve"> that communications with large load customers (including data centers) occur throughout the entire customer lifecycle, rather than at a single defined stage. These discussions take place during early engagement, contracting, and ongoing interactions, with a preference for initiating conversations as early as possible.</w:t>
      </w:r>
      <w:r w:rsidR="00A525BB">
        <w:rPr>
          <w:rFonts w:ascii="Times New Roman" w:hAnsi="Times New Roman" w:cs="Times New Roman"/>
          <w:sz w:val="24"/>
          <w:szCs w:val="24"/>
        </w:rPr>
        <w:t xml:space="preserve"> The </w:t>
      </w:r>
      <w:r w:rsidR="009837D8" w:rsidRPr="009837D8">
        <w:rPr>
          <w:rFonts w:ascii="Times New Roman" w:hAnsi="Times New Roman" w:cs="Times New Roman"/>
          <w:sz w:val="24"/>
          <w:szCs w:val="24"/>
        </w:rPr>
        <w:t xml:space="preserve">Company noted that customer discussions have evolved in recent years, including: </w:t>
      </w:r>
    </w:p>
    <w:p w14:paraId="57823673" w14:textId="3ABDF303" w:rsidR="009837D8" w:rsidRPr="009837D8" w:rsidRDefault="009837D8" w:rsidP="008E5669">
      <w:pPr>
        <w:pStyle w:val="ListParagraph"/>
        <w:numPr>
          <w:ilvl w:val="0"/>
          <w:numId w:val="4"/>
        </w:numPr>
        <w:spacing w:after="0" w:line="480" w:lineRule="auto"/>
        <w:jc w:val="both"/>
        <w:rPr>
          <w:rFonts w:ascii="Times New Roman" w:hAnsi="Times New Roman" w:cs="Times New Roman"/>
          <w:sz w:val="24"/>
          <w:szCs w:val="24"/>
        </w:rPr>
      </w:pPr>
      <w:r w:rsidRPr="009837D8">
        <w:rPr>
          <w:rFonts w:ascii="Times New Roman" w:hAnsi="Times New Roman" w:cs="Times New Roman"/>
          <w:sz w:val="24"/>
          <w:szCs w:val="24"/>
        </w:rPr>
        <w:t>Continued consideration of onsite generation as a flexibility tool</w:t>
      </w:r>
      <w:r w:rsidR="00935E23">
        <w:rPr>
          <w:rFonts w:ascii="Times New Roman" w:hAnsi="Times New Roman" w:cs="Times New Roman"/>
          <w:sz w:val="24"/>
          <w:szCs w:val="24"/>
        </w:rPr>
        <w:t>;</w:t>
      </w:r>
    </w:p>
    <w:p w14:paraId="691DAD99" w14:textId="02943C33" w:rsidR="009837D8" w:rsidRDefault="009837D8" w:rsidP="008E5669">
      <w:pPr>
        <w:pStyle w:val="ListParagraph"/>
        <w:numPr>
          <w:ilvl w:val="0"/>
          <w:numId w:val="4"/>
        </w:numPr>
        <w:tabs>
          <w:tab w:val="num" w:pos="720"/>
        </w:tabs>
        <w:spacing w:after="0" w:line="480" w:lineRule="auto"/>
        <w:jc w:val="both"/>
        <w:rPr>
          <w:rFonts w:ascii="Times New Roman" w:hAnsi="Times New Roman" w:cs="Times New Roman"/>
          <w:sz w:val="24"/>
          <w:szCs w:val="24"/>
        </w:rPr>
      </w:pPr>
      <w:r w:rsidRPr="009837D8">
        <w:rPr>
          <w:rFonts w:ascii="Times New Roman" w:hAnsi="Times New Roman" w:cs="Times New Roman"/>
          <w:sz w:val="24"/>
          <w:szCs w:val="24"/>
        </w:rPr>
        <w:t>Increasing interest in operational flexibility strategies, such as shifting workloads across locations where feasible</w:t>
      </w:r>
      <w:r w:rsidR="00935E23">
        <w:rPr>
          <w:rFonts w:ascii="Times New Roman" w:hAnsi="Times New Roman" w:cs="Times New Roman"/>
          <w:sz w:val="24"/>
          <w:szCs w:val="24"/>
        </w:rPr>
        <w:t>; and</w:t>
      </w:r>
    </w:p>
    <w:p w14:paraId="0F446F50" w14:textId="13CCCBF1" w:rsidR="009837D8" w:rsidRPr="009837D8" w:rsidRDefault="00A95669" w:rsidP="008E5669">
      <w:pPr>
        <w:pStyle w:val="ListParagraph"/>
        <w:numPr>
          <w:ilvl w:val="0"/>
          <w:numId w:val="4"/>
        </w:numPr>
        <w:tabs>
          <w:tab w:val="num" w:pos="7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Adapting c</w:t>
      </w:r>
      <w:r w:rsidR="009837D8" w:rsidRPr="009837D8">
        <w:rPr>
          <w:rFonts w:ascii="Times New Roman" w:hAnsi="Times New Roman" w:cs="Times New Roman"/>
          <w:sz w:val="24"/>
          <w:szCs w:val="24"/>
        </w:rPr>
        <w:t>ommunications to reflect this evolving understanding of how flexibility can be achieved in practice.</w:t>
      </w:r>
    </w:p>
    <w:p w14:paraId="36124A53" w14:textId="2F94EABE" w:rsidR="00540B19" w:rsidRDefault="006C67A2" w:rsidP="00B460D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Recently, the Company</w:t>
      </w:r>
      <w:r w:rsidRPr="006C67A2">
        <w:rPr>
          <w:rFonts w:ascii="Times New Roman" w:hAnsi="Times New Roman" w:cs="Times New Roman"/>
          <w:sz w:val="24"/>
          <w:szCs w:val="24"/>
        </w:rPr>
        <w:t xml:space="preserve"> has introduced load flexibility language directly into </w:t>
      </w:r>
      <w:r w:rsidR="00862FF8">
        <w:rPr>
          <w:rFonts w:ascii="Times New Roman" w:hAnsi="Times New Roman" w:cs="Times New Roman"/>
          <w:sz w:val="24"/>
          <w:szCs w:val="24"/>
        </w:rPr>
        <w:t xml:space="preserve">large load </w:t>
      </w:r>
      <w:r w:rsidRPr="006C67A2">
        <w:rPr>
          <w:rFonts w:ascii="Times New Roman" w:hAnsi="Times New Roman" w:cs="Times New Roman"/>
          <w:sz w:val="24"/>
          <w:szCs w:val="24"/>
        </w:rPr>
        <w:t>customer-specific contract discussions, rather than relying solely on existing program structures</w:t>
      </w:r>
      <w:r w:rsidR="002B60BD">
        <w:rPr>
          <w:rFonts w:ascii="Times New Roman" w:hAnsi="Times New Roman" w:cs="Times New Roman"/>
          <w:sz w:val="24"/>
          <w:szCs w:val="24"/>
        </w:rPr>
        <w:t xml:space="preserve">, to </w:t>
      </w:r>
      <w:r w:rsidR="00DB20E3">
        <w:rPr>
          <w:rFonts w:ascii="Times New Roman" w:hAnsi="Times New Roman" w:cs="Times New Roman"/>
          <w:sz w:val="24"/>
          <w:szCs w:val="24"/>
        </w:rPr>
        <w:t>more directly tie flexibility</w:t>
      </w:r>
      <w:r w:rsidR="00C01C24">
        <w:rPr>
          <w:rFonts w:ascii="Times New Roman" w:hAnsi="Times New Roman" w:cs="Times New Roman"/>
          <w:sz w:val="24"/>
          <w:szCs w:val="24"/>
        </w:rPr>
        <w:t xml:space="preserve"> options</w:t>
      </w:r>
      <w:r w:rsidR="00DB20E3">
        <w:rPr>
          <w:rFonts w:ascii="Times New Roman" w:hAnsi="Times New Roman" w:cs="Times New Roman"/>
          <w:sz w:val="24"/>
          <w:szCs w:val="24"/>
        </w:rPr>
        <w:t xml:space="preserve"> </w:t>
      </w:r>
      <w:r w:rsidR="00B34767">
        <w:rPr>
          <w:rFonts w:ascii="Times New Roman" w:hAnsi="Times New Roman" w:cs="Times New Roman"/>
          <w:sz w:val="24"/>
          <w:szCs w:val="24"/>
        </w:rPr>
        <w:t>into a customer’s site-specific planning processes</w:t>
      </w:r>
      <w:r w:rsidRPr="006C67A2">
        <w:rPr>
          <w:rFonts w:ascii="Times New Roman" w:hAnsi="Times New Roman" w:cs="Times New Roman"/>
          <w:sz w:val="24"/>
          <w:szCs w:val="24"/>
        </w:rPr>
        <w:t xml:space="preserve">. </w:t>
      </w:r>
      <w:r w:rsidR="00FF36F0">
        <w:rPr>
          <w:rFonts w:ascii="Times New Roman" w:hAnsi="Times New Roman" w:cs="Times New Roman"/>
          <w:sz w:val="24"/>
          <w:szCs w:val="24"/>
        </w:rPr>
        <w:t>A sample of</w:t>
      </w:r>
      <w:r w:rsidR="00FF36F0" w:rsidDel="00E845F1">
        <w:rPr>
          <w:rFonts w:ascii="Times New Roman" w:hAnsi="Times New Roman" w:cs="Times New Roman"/>
          <w:sz w:val="24"/>
          <w:szCs w:val="24"/>
        </w:rPr>
        <w:t xml:space="preserve"> </w:t>
      </w:r>
      <w:r w:rsidR="004A3E0A">
        <w:rPr>
          <w:rFonts w:ascii="Times New Roman" w:hAnsi="Times New Roman" w:cs="Times New Roman"/>
          <w:sz w:val="24"/>
          <w:szCs w:val="24"/>
        </w:rPr>
        <w:t xml:space="preserve">draft </w:t>
      </w:r>
      <w:r w:rsidR="00FF36F0">
        <w:rPr>
          <w:rFonts w:ascii="Times New Roman" w:hAnsi="Times New Roman" w:cs="Times New Roman"/>
          <w:sz w:val="24"/>
          <w:szCs w:val="24"/>
        </w:rPr>
        <w:t>load flexibility</w:t>
      </w:r>
      <w:r>
        <w:rPr>
          <w:rFonts w:ascii="Times New Roman" w:hAnsi="Times New Roman" w:cs="Times New Roman"/>
          <w:sz w:val="24"/>
          <w:szCs w:val="24"/>
        </w:rPr>
        <w:t xml:space="preserve"> language</w:t>
      </w:r>
      <w:r w:rsidR="000860FB">
        <w:rPr>
          <w:rFonts w:ascii="Times New Roman" w:hAnsi="Times New Roman" w:cs="Times New Roman"/>
          <w:sz w:val="24"/>
          <w:szCs w:val="24"/>
        </w:rPr>
        <w:t xml:space="preserve"> </w:t>
      </w:r>
      <w:r w:rsidR="009913B9">
        <w:rPr>
          <w:rFonts w:ascii="Times New Roman" w:hAnsi="Times New Roman" w:cs="Times New Roman"/>
          <w:sz w:val="24"/>
          <w:szCs w:val="24"/>
        </w:rPr>
        <w:t xml:space="preserve">for </w:t>
      </w:r>
      <w:r w:rsidR="000860FB">
        <w:rPr>
          <w:rFonts w:ascii="Times New Roman" w:hAnsi="Times New Roman" w:cs="Times New Roman"/>
          <w:sz w:val="24"/>
          <w:szCs w:val="24"/>
        </w:rPr>
        <w:t>a contract for electric service (“CES”)</w:t>
      </w:r>
      <w:r>
        <w:rPr>
          <w:rFonts w:ascii="Times New Roman" w:hAnsi="Times New Roman" w:cs="Times New Roman"/>
          <w:sz w:val="24"/>
          <w:szCs w:val="24"/>
        </w:rPr>
        <w:t xml:space="preserve"> was provided to </w:t>
      </w:r>
      <w:r w:rsidR="005B007D">
        <w:rPr>
          <w:rFonts w:ascii="Times New Roman" w:hAnsi="Times New Roman" w:cs="Times New Roman"/>
          <w:sz w:val="24"/>
          <w:szCs w:val="24"/>
        </w:rPr>
        <w:t>PIA Staff</w:t>
      </w:r>
      <w:r>
        <w:rPr>
          <w:rFonts w:ascii="Times New Roman" w:hAnsi="Times New Roman" w:cs="Times New Roman"/>
          <w:sz w:val="24"/>
          <w:szCs w:val="24"/>
        </w:rPr>
        <w:t xml:space="preserve"> and is summarized in the following section. </w:t>
      </w:r>
      <w:r w:rsidR="00921426">
        <w:rPr>
          <w:rFonts w:ascii="Times New Roman" w:hAnsi="Times New Roman" w:cs="Times New Roman"/>
          <w:sz w:val="24"/>
          <w:szCs w:val="24"/>
        </w:rPr>
        <w:t xml:space="preserve">Based on the timing of these contracting cycles, the Company is still in the process of obtaining </w:t>
      </w:r>
      <w:r>
        <w:rPr>
          <w:rFonts w:ascii="Times New Roman" w:hAnsi="Times New Roman" w:cs="Times New Roman"/>
          <w:sz w:val="24"/>
          <w:szCs w:val="24"/>
        </w:rPr>
        <w:t>specific feedback on this language</w:t>
      </w:r>
      <w:r w:rsidR="00F559C1">
        <w:rPr>
          <w:rFonts w:ascii="Times New Roman" w:hAnsi="Times New Roman" w:cs="Times New Roman"/>
          <w:sz w:val="24"/>
          <w:szCs w:val="24"/>
        </w:rPr>
        <w:t>.</w:t>
      </w:r>
      <w:r w:rsidRPr="006C67A2" w:rsidDel="00F559C1">
        <w:rPr>
          <w:rFonts w:ascii="Times New Roman" w:hAnsi="Times New Roman" w:cs="Times New Roman"/>
          <w:sz w:val="24"/>
          <w:szCs w:val="24"/>
        </w:rPr>
        <w:t xml:space="preserve"> </w:t>
      </w:r>
      <w:r w:rsidR="00F559C1">
        <w:rPr>
          <w:rFonts w:ascii="Times New Roman" w:hAnsi="Times New Roman" w:cs="Times New Roman"/>
          <w:sz w:val="24"/>
          <w:szCs w:val="24"/>
        </w:rPr>
        <w:t>C</w:t>
      </w:r>
      <w:r w:rsidR="00F559C1" w:rsidRPr="006C67A2">
        <w:rPr>
          <w:rFonts w:ascii="Times New Roman" w:hAnsi="Times New Roman" w:cs="Times New Roman"/>
          <w:sz w:val="24"/>
          <w:szCs w:val="24"/>
        </w:rPr>
        <w:t xml:space="preserve">ommunications </w:t>
      </w:r>
      <w:r>
        <w:rPr>
          <w:rFonts w:ascii="Times New Roman" w:hAnsi="Times New Roman" w:cs="Times New Roman"/>
          <w:sz w:val="24"/>
          <w:szCs w:val="24"/>
        </w:rPr>
        <w:t>with customers have been</w:t>
      </w:r>
      <w:r w:rsidRPr="006C67A2">
        <w:rPr>
          <w:rFonts w:ascii="Times New Roman" w:hAnsi="Times New Roman" w:cs="Times New Roman"/>
          <w:sz w:val="24"/>
          <w:szCs w:val="24"/>
        </w:rPr>
        <w:t xml:space="preserve"> highly </w:t>
      </w:r>
      <w:r w:rsidR="00B05784">
        <w:rPr>
          <w:rFonts w:ascii="Times New Roman" w:hAnsi="Times New Roman" w:cs="Times New Roman"/>
          <w:sz w:val="24"/>
          <w:szCs w:val="24"/>
        </w:rPr>
        <w:t>project</w:t>
      </w:r>
      <w:r w:rsidR="43E41E4A" w:rsidRPr="18D63074">
        <w:rPr>
          <w:rFonts w:ascii="Times New Roman" w:hAnsi="Times New Roman" w:cs="Times New Roman"/>
          <w:sz w:val="24"/>
          <w:szCs w:val="24"/>
        </w:rPr>
        <w:t>-</w:t>
      </w:r>
      <w:r w:rsidRPr="006C67A2">
        <w:rPr>
          <w:rFonts w:ascii="Times New Roman" w:hAnsi="Times New Roman" w:cs="Times New Roman"/>
          <w:sz w:val="24"/>
          <w:szCs w:val="24"/>
        </w:rPr>
        <w:t xml:space="preserve">specific, focusing on </w:t>
      </w:r>
      <w:r>
        <w:rPr>
          <w:rFonts w:ascii="Times New Roman" w:hAnsi="Times New Roman" w:cs="Times New Roman"/>
          <w:sz w:val="24"/>
          <w:szCs w:val="24"/>
        </w:rPr>
        <w:t>i</w:t>
      </w:r>
      <w:r w:rsidRPr="006C67A2">
        <w:rPr>
          <w:rFonts w:ascii="Times New Roman" w:hAnsi="Times New Roman" w:cs="Times New Roman"/>
          <w:sz w:val="24"/>
          <w:szCs w:val="24"/>
        </w:rPr>
        <w:t>ndividual operational capabilities</w:t>
      </w:r>
      <w:r>
        <w:rPr>
          <w:rFonts w:ascii="Times New Roman" w:hAnsi="Times New Roman" w:cs="Times New Roman"/>
          <w:sz w:val="24"/>
          <w:szCs w:val="24"/>
        </w:rPr>
        <w:t>, s</w:t>
      </w:r>
      <w:r w:rsidRPr="006C67A2">
        <w:rPr>
          <w:rFonts w:ascii="Times New Roman" w:hAnsi="Times New Roman" w:cs="Times New Roman"/>
          <w:sz w:val="24"/>
          <w:szCs w:val="24"/>
        </w:rPr>
        <w:t>ite-specific conditions</w:t>
      </w:r>
      <w:r>
        <w:rPr>
          <w:rFonts w:ascii="Times New Roman" w:hAnsi="Times New Roman" w:cs="Times New Roman"/>
          <w:sz w:val="24"/>
          <w:szCs w:val="24"/>
        </w:rPr>
        <w:t>, and c</w:t>
      </w:r>
      <w:r w:rsidRPr="006C67A2">
        <w:rPr>
          <w:rFonts w:ascii="Times New Roman" w:hAnsi="Times New Roman" w:cs="Times New Roman"/>
          <w:sz w:val="24"/>
          <w:szCs w:val="24"/>
        </w:rPr>
        <w:t xml:space="preserve">ustomer </w:t>
      </w:r>
      <w:r w:rsidR="004248BC">
        <w:rPr>
          <w:rFonts w:ascii="Times New Roman" w:hAnsi="Times New Roman" w:cs="Times New Roman"/>
          <w:sz w:val="24"/>
          <w:szCs w:val="24"/>
        </w:rPr>
        <w:t xml:space="preserve">ability and </w:t>
      </w:r>
      <w:r w:rsidRPr="006C67A2">
        <w:rPr>
          <w:rFonts w:ascii="Times New Roman" w:hAnsi="Times New Roman" w:cs="Times New Roman"/>
          <w:sz w:val="24"/>
          <w:szCs w:val="24"/>
        </w:rPr>
        <w:t>willingness to provide flexibilit</w:t>
      </w:r>
      <w:r>
        <w:rPr>
          <w:rFonts w:ascii="Times New Roman" w:hAnsi="Times New Roman" w:cs="Times New Roman"/>
          <w:sz w:val="24"/>
          <w:szCs w:val="24"/>
        </w:rPr>
        <w:t>y.</w:t>
      </w:r>
    </w:p>
    <w:p w14:paraId="2E77C603" w14:textId="19EC4361" w:rsidR="00540B19" w:rsidRPr="00540B19" w:rsidRDefault="009B3F97" w:rsidP="003963C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While each customer is unique, a</w:t>
      </w:r>
      <w:r w:rsidR="00540B19" w:rsidRPr="00540B19">
        <w:rPr>
          <w:rFonts w:ascii="Times New Roman" w:hAnsi="Times New Roman" w:cs="Times New Roman"/>
          <w:sz w:val="24"/>
          <w:szCs w:val="24"/>
        </w:rPr>
        <w:t xml:space="preserve"> consistent theme </w:t>
      </w:r>
      <w:r w:rsidR="00256ED2">
        <w:rPr>
          <w:rFonts w:ascii="Times New Roman" w:hAnsi="Times New Roman" w:cs="Times New Roman"/>
          <w:sz w:val="24"/>
          <w:szCs w:val="24"/>
        </w:rPr>
        <w:t>throughout the</w:t>
      </w:r>
      <w:r w:rsidR="00540B19" w:rsidRPr="00540B19">
        <w:rPr>
          <w:rFonts w:ascii="Times New Roman" w:hAnsi="Times New Roman" w:cs="Times New Roman"/>
          <w:sz w:val="24"/>
          <w:szCs w:val="24"/>
        </w:rPr>
        <w:t xml:space="preserve"> communications </w:t>
      </w:r>
      <w:r w:rsidR="00256ED2">
        <w:rPr>
          <w:rFonts w:ascii="Times New Roman" w:hAnsi="Times New Roman" w:cs="Times New Roman"/>
          <w:sz w:val="24"/>
          <w:szCs w:val="24"/>
        </w:rPr>
        <w:t>with large load customers is</w:t>
      </w:r>
      <w:r w:rsidR="00313723">
        <w:rPr>
          <w:rFonts w:ascii="Times New Roman" w:hAnsi="Times New Roman" w:cs="Times New Roman"/>
          <w:sz w:val="24"/>
          <w:szCs w:val="24"/>
        </w:rPr>
        <w:t xml:space="preserve"> </w:t>
      </w:r>
      <w:r w:rsidR="009F26DD">
        <w:rPr>
          <w:rFonts w:ascii="Times New Roman" w:hAnsi="Times New Roman" w:cs="Times New Roman"/>
          <w:sz w:val="24"/>
          <w:szCs w:val="24"/>
        </w:rPr>
        <w:t>prioritizing speed to power and reliable service</w:t>
      </w:r>
      <w:r w:rsidR="00540B19" w:rsidRPr="00540B19">
        <w:rPr>
          <w:rFonts w:ascii="Times New Roman" w:hAnsi="Times New Roman" w:cs="Times New Roman"/>
          <w:sz w:val="24"/>
          <w:szCs w:val="24"/>
        </w:rPr>
        <w:t xml:space="preserve">, which strongly influences how </w:t>
      </w:r>
      <w:r w:rsidR="15B0CCF5" w:rsidRPr="333D8AD6">
        <w:rPr>
          <w:rFonts w:ascii="Times New Roman" w:hAnsi="Times New Roman" w:cs="Times New Roman"/>
          <w:sz w:val="24"/>
          <w:szCs w:val="24"/>
        </w:rPr>
        <w:t xml:space="preserve">customers receive </w:t>
      </w:r>
      <w:r w:rsidR="00540B19" w:rsidRPr="00540B19">
        <w:rPr>
          <w:rFonts w:ascii="Times New Roman" w:hAnsi="Times New Roman" w:cs="Times New Roman"/>
          <w:sz w:val="24"/>
          <w:szCs w:val="24"/>
        </w:rPr>
        <w:t>flexibility proposals</w:t>
      </w:r>
      <w:r w:rsidR="00540B19" w:rsidRPr="333D8AD6">
        <w:rPr>
          <w:rFonts w:ascii="Times New Roman" w:hAnsi="Times New Roman" w:cs="Times New Roman"/>
          <w:sz w:val="24"/>
          <w:szCs w:val="24"/>
        </w:rPr>
        <w:t>.</w:t>
      </w:r>
      <w:r w:rsidR="00540B19" w:rsidRPr="00540B19">
        <w:rPr>
          <w:rFonts w:ascii="Times New Roman" w:hAnsi="Times New Roman" w:cs="Times New Roman"/>
          <w:sz w:val="24"/>
          <w:szCs w:val="24"/>
        </w:rPr>
        <w:t xml:space="preserve"> As a result: </w:t>
      </w:r>
    </w:p>
    <w:p w14:paraId="43F41CE2" w14:textId="25A02F86" w:rsidR="00540B19" w:rsidRPr="00540B19" w:rsidRDefault="00552ED8" w:rsidP="008E5669">
      <w:pPr>
        <w:pStyle w:val="ListParagraph"/>
        <w:numPr>
          <w:ilvl w:val="0"/>
          <w:numId w:val="5"/>
        </w:numPr>
        <w:tabs>
          <w:tab w:val="num" w:pos="7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Utility economic incentives associated with </w:t>
      </w:r>
      <w:r w:rsidR="00322E7C">
        <w:rPr>
          <w:rFonts w:ascii="Times New Roman" w:hAnsi="Times New Roman" w:cs="Times New Roman"/>
          <w:sz w:val="24"/>
          <w:szCs w:val="24"/>
        </w:rPr>
        <w:t>customer</w:t>
      </w:r>
      <w:r w:rsidR="009F50FA">
        <w:rPr>
          <w:rFonts w:ascii="Times New Roman" w:hAnsi="Times New Roman" w:cs="Times New Roman"/>
          <w:sz w:val="24"/>
          <w:szCs w:val="24"/>
        </w:rPr>
        <w:t>-</w:t>
      </w:r>
      <w:r w:rsidR="00322E7C">
        <w:rPr>
          <w:rFonts w:ascii="Times New Roman" w:hAnsi="Times New Roman" w:cs="Times New Roman"/>
          <w:sz w:val="24"/>
          <w:szCs w:val="24"/>
        </w:rPr>
        <w:t>provided f</w:t>
      </w:r>
      <w:r w:rsidR="00540B19" w:rsidRPr="00540B19">
        <w:rPr>
          <w:rFonts w:ascii="Times New Roman" w:hAnsi="Times New Roman" w:cs="Times New Roman"/>
          <w:sz w:val="24"/>
          <w:szCs w:val="24"/>
        </w:rPr>
        <w:t xml:space="preserve">lexibility </w:t>
      </w:r>
      <w:r w:rsidR="00ED7BDD">
        <w:rPr>
          <w:rFonts w:ascii="Times New Roman" w:hAnsi="Times New Roman" w:cs="Times New Roman"/>
          <w:sz w:val="24"/>
          <w:szCs w:val="24"/>
        </w:rPr>
        <w:t>are</w:t>
      </w:r>
      <w:r w:rsidR="00ED7BDD" w:rsidRPr="00540B19">
        <w:rPr>
          <w:rFonts w:ascii="Times New Roman" w:hAnsi="Times New Roman" w:cs="Times New Roman"/>
          <w:sz w:val="24"/>
          <w:szCs w:val="24"/>
        </w:rPr>
        <w:t xml:space="preserve"> </w:t>
      </w:r>
      <w:r w:rsidR="00540B19" w:rsidRPr="00540B19">
        <w:rPr>
          <w:rFonts w:ascii="Times New Roman" w:hAnsi="Times New Roman" w:cs="Times New Roman"/>
          <w:sz w:val="24"/>
          <w:szCs w:val="24"/>
        </w:rPr>
        <w:t xml:space="preserve">often viewed as secondary to reliability and </w:t>
      </w:r>
      <w:r w:rsidR="00E27269">
        <w:rPr>
          <w:rFonts w:ascii="Times New Roman" w:hAnsi="Times New Roman" w:cs="Times New Roman"/>
          <w:sz w:val="24"/>
          <w:szCs w:val="24"/>
        </w:rPr>
        <w:t xml:space="preserve">interconnection </w:t>
      </w:r>
      <w:r w:rsidR="00540B19" w:rsidRPr="00540B19">
        <w:rPr>
          <w:rFonts w:ascii="Times New Roman" w:hAnsi="Times New Roman" w:cs="Times New Roman"/>
          <w:sz w:val="24"/>
          <w:szCs w:val="24"/>
        </w:rPr>
        <w:t>timing considerations</w:t>
      </w:r>
      <w:r w:rsidR="00ED7BDD">
        <w:rPr>
          <w:rFonts w:ascii="Times New Roman" w:hAnsi="Times New Roman" w:cs="Times New Roman"/>
          <w:sz w:val="24"/>
          <w:szCs w:val="24"/>
        </w:rPr>
        <w:t>;</w:t>
      </w:r>
      <w:r w:rsidR="000F17B5">
        <w:rPr>
          <w:rFonts w:ascii="Times New Roman" w:hAnsi="Times New Roman" w:cs="Times New Roman"/>
          <w:sz w:val="24"/>
          <w:szCs w:val="24"/>
        </w:rPr>
        <w:t xml:space="preserve"> and</w:t>
      </w:r>
    </w:p>
    <w:p w14:paraId="0704E1FF" w14:textId="2E35BCC4" w:rsidR="00540B19" w:rsidRPr="00540B19" w:rsidRDefault="00540B19" w:rsidP="008E5669">
      <w:pPr>
        <w:pStyle w:val="ListParagraph"/>
        <w:numPr>
          <w:ilvl w:val="0"/>
          <w:numId w:val="5"/>
        </w:numPr>
        <w:tabs>
          <w:tab w:val="num" w:pos="720"/>
        </w:tabs>
        <w:spacing w:after="0" w:line="480" w:lineRule="auto"/>
        <w:jc w:val="both"/>
        <w:rPr>
          <w:rFonts w:ascii="Times New Roman" w:hAnsi="Times New Roman" w:cs="Times New Roman"/>
          <w:sz w:val="24"/>
          <w:szCs w:val="24"/>
        </w:rPr>
      </w:pPr>
      <w:r w:rsidRPr="00540B19">
        <w:rPr>
          <w:rFonts w:ascii="Times New Roman" w:hAnsi="Times New Roman" w:cs="Times New Roman"/>
          <w:sz w:val="24"/>
          <w:szCs w:val="24"/>
        </w:rPr>
        <w:t>Customers evaluate flexibility offers based on whether they support or hinder project timelines and operations</w:t>
      </w:r>
      <w:r w:rsidR="00E5565B">
        <w:rPr>
          <w:rFonts w:ascii="Times New Roman" w:hAnsi="Times New Roman" w:cs="Times New Roman"/>
          <w:sz w:val="24"/>
          <w:szCs w:val="24"/>
        </w:rPr>
        <w:t>.</w:t>
      </w:r>
    </w:p>
    <w:p w14:paraId="5D202AA8" w14:textId="5CFCF162" w:rsidR="00F455B9" w:rsidRPr="00F455B9" w:rsidRDefault="00F455B9" w:rsidP="00237538">
      <w:pPr>
        <w:spacing w:after="0" w:line="480" w:lineRule="auto"/>
        <w:ind w:firstLine="720"/>
        <w:jc w:val="both"/>
        <w:rPr>
          <w:rFonts w:ascii="Times New Roman" w:hAnsi="Times New Roman" w:cs="Times New Roman"/>
          <w:sz w:val="24"/>
          <w:szCs w:val="24"/>
        </w:rPr>
      </w:pPr>
      <w:r w:rsidRPr="00F455B9">
        <w:rPr>
          <w:rFonts w:ascii="Times New Roman" w:hAnsi="Times New Roman" w:cs="Times New Roman"/>
          <w:sz w:val="24"/>
          <w:szCs w:val="24"/>
        </w:rPr>
        <w:t xml:space="preserve">The Company also shared customer feedback that not all large load customers are similarly positioned to offer flexibility, with key distinctions based on: </w:t>
      </w:r>
    </w:p>
    <w:p w14:paraId="361156F5" w14:textId="258684D2" w:rsidR="00F455B9" w:rsidRPr="00F455B9" w:rsidRDefault="00F455B9" w:rsidP="008E5669">
      <w:pPr>
        <w:numPr>
          <w:ilvl w:val="0"/>
          <w:numId w:val="6"/>
        </w:numPr>
        <w:spacing w:after="0" w:line="480" w:lineRule="auto"/>
        <w:jc w:val="both"/>
        <w:rPr>
          <w:rFonts w:ascii="Times New Roman" w:hAnsi="Times New Roman" w:cs="Times New Roman"/>
          <w:sz w:val="24"/>
          <w:szCs w:val="24"/>
        </w:rPr>
      </w:pPr>
      <w:r w:rsidRPr="00F455B9">
        <w:rPr>
          <w:rFonts w:ascii="Times New Roman" w:hAnsi="Times New Roman" w:cs="Times New Roman"/>
          <w:sz w:val="24"/>
          <w:szCs w:val="24"/>
        </w:rPr>
        <w:t>Type of services provided (e.g., critical vs. non-critical)</w:t>
      </w:r>
      <w:r w:rsidR="00C559FE">
        <w:rPr>
          <w:rFonts w:ascii="Times New Roman" w:hAnsi="Times New Roman" w:cs="Times New Roman"/>
          <w:sz w:val="24"/>
          <w:szCs w:val="24"/>
        </w:rPr>
        <w:t>;</w:t>
      </w:r>
    </w:p>
    <w:p w14:paraId="5241CC5F" w14:textId="4DBCD4A7" w:rsidR="00F455B9" w:rsidRPr="00F455B9" w:rsidRDefault="470C4A35" w:rsidP="008E5669">
      <w:pPr>
        <w:numPr>
          <w:ilvl w:val="0"/>
          <w:numId w:val="6"/>
        </w:numPr>
        <w:spacing w:after="0" w:line="480" w:lineRule="auto"/>
        <w:jc w:val="both"/>
        <w:rPr>
          <w:rFonts w:ascii="Times New Roman" w:hAnsi="Times New Roman" w:cs="Times New Roman"/>
          <w:sz w:val="24"/>
          <w:szCs w:val="24"/>
        </w:rPr>
      </w:pPr>
      <w:r w:rsidRPr="18D63074">
        <w:rPr>
          <w:rFonts w:ascii="Times New Roman" w:hAnsi="Times New Roman" w:cs="Times New Roman"/>
          <w:sz w:val="24"/>
          <w:szCs w:val="24"/>
        </w:rPr>
        <w:t>A</w:t>
      </w:r>
      <w:r w:rsidR="00603FDB">
        <w:rPr>
          <w:rFonts w:ascii="Times New Roman" w:hAnsi="Times New Roman" w:cs="Times New Roman"/>
          <w:sz w:val="24"/>
          <w:szCs w:val="24"/>
        </w:rPr>
        <w:t xml:space="preserve"> data </w:t>
      </w:r>
      <w:r w:rsidR="00F455B9">
        <w:rPr>
          <w:rFonts w:ascii="Times New Roman" w:hAnsi="Times New Roman" w:cs="Times New Roman"/>
          <w:sz w:val="24"/>
          <w:szCs w:val="24"/>
        </w:rPr>
        <w:t>center’s customer</w:t>
      </w:r>
      <w:r w:rsidR="00F455B9" w:rsidRPr="00F455B9">
        <w:rPr>
          <w:rFonts w:ascii="Times New Roman" w:hAnsi="Times New Roman" w:cs="Times New Roman"/>
          <w:sz w:val="24"/>
          <w:szCs w:val="24"/>
        </w:rPr>
        <w:t xml:space="preserve"> contract obligations</w:t>
      </w:r>
      <w:r w:rsidR="00C559FE">
        <w:rPr>
          <w:rFonts w:ascii="Times New Roman" w:hAnsi="Times New Roman" w:cs="Times New Roman"/>
          <w:sz w:val="24"/>
          <w:szCs w:val="24"/>
        </w:rPr>
        <w:t>; and</w:t>
      </w:r>
    </w:p>
    <w:p w14:paraId="414A2A69" w14:textId="4AAD69B1" w:rsidR="00F455B9" w:rsidRDefault="00F455B9" w:rsidP="008E5669">
      <w:pPr>
        <w:numPr>
          <w:ilvl w:val="0"/>
          <w:numId w:val="6"/>
        </w:numPr>
        <w:spacing w:after="0" w:line="480" w:lineRule="auto"/>
        <w:jc w:val="both"/>
        <w:rPr>
          <w:rFonts w:ascii="Times New Roman" w:hAnsi="Times New Roman" w:cs="Times New Roman"/>
          <w:sz w:val="24"/>
          <w:szCs w:val="24"/>
        </w:rPr>
      </w:pPr>
      <w:r w:rsidRPr="00F455B9">
        <w:rPr>
          <w:rFonts w:ascii="Times New Roman" w:hAnsi="Times New Roman" w:cs="Times New Roman"/>
          <w:sz w:val="24"/>
          <w:szCs w:val="24"/>
        </w:rPr>
        <w:t>Availability of alternatives such as onsite generation or geographic load shifting</w:t>
      </w:r>
      <w:r w:rsidR="00C559FE">
        <w:rPr>
          <w:rFonts w:ascii="Times New Roman" w:hAnsi="Times New Roman" w:cs="Times New Roman"/>
          <w:sz w:val="24"/>
          <w:szCs w:val="24"/>
        </w:rPr>
        <w:t>.</w:t>
      </w:r>
    </w:p>
    <w:p w14:paraId="4A1ECF5D" w14:textId="3FC00AE2" w:rsidR="00C042AE" w:rsidRPr="00893209" w:rsidRDefault="00C042AE" w:rsidP="00C559FE">
      <w:pPr>
        <w:spacing w:after="0" w:line="480" w:lineRule="auto"/>
        <w:ind w:firstLine="720"/>
        <w:jc w:val="both"/>
        <w:rPr>
          <w:rFonts w:ascii="Times New Roman" w:hAnsi="Times New Roman" w:cs="Times New Roman"/>
          <w:sz w:val="24"/>
          <w:szCs w:val="24"/>
        </w:rPr>
      </w:pPr>
      <w:r w:rsidRPr="00893209">
        <w:rPr>
          <w:rFonts w:ascii="Times New Roman" w:hAnsi="Times New Roman" w:cs="Times New Roman"/>
          <w:sz w:val="24"/>
          <w:szCs w:val="24"/>
        </w:rPr>
        <w:t xml:space="preserve">More broadly, the discussion reflected that </w:t>
      </w:r>
      <w:r w:rsidR="00477EEC">
        <w:rPr>
          <w:rFonts w:ascii="Times New Roman" w:hAnsi="Times New Roman" w:cs="Times New Roman"/>
          <w:sz w:val="24"/>
          <w:szCs w:val="24"/>
        </w:rPr>
        <w:t>PIA Staff</w:t>
      </w:r>
      <w:r w:rsidRPr="00893209">
        <w:rPr>
          <w:rFonts w:ascii="Times New Roman" w:hAnsi="Times New Roman" w:cs="Times New Roman"/>
          <w:sz w:val="24"/>
          <w:szCs w:val="24"/>
        </w:rPr>
        <w:t xml:space="preserve"> are interested in whether load flexibility could evolve into a formal program or tariff</w:t>
      </w:r>
      <w:r w:rsidR="192641FB" w:rsidRPr="333D8AD6">
        <w:rPr>
          <w:rFonts w:ascii="Times New Roman" w:hAnsi="Times New Roman" w:cs="Times New Roman"/>
          <w:sz w:val="24"/>
          <w:szCs w:val="24"/>
        </w:rPr>
        <w:t>. However</w:t>
      </w:r>
      <w:r w:rsidR="00FB193F">
        <w:rPr>
          <w:rFonts w:ascii="Times New Roman" w:hAnsi="Times New Roman" w:cs="Times New Roman"/>
          <w:sz w:val="24"/>
          <w:szCs w:val="24"/>
        </w:rPr>
        <w:t>, the Co</w:t>
      </w:r>
      <w:r w:rsidRPr="00893209">
        <w:rPr>
          <w:rFonts w:ascii="Times New Roman" w:hAnsi="Times New Roman" w:cs="Times New Roman"/>
          <w:sz w:val="24"/>
          <w:szCs w:val="24"/>
        </w:rPr>
        <w:t xml:space="preserve">mpany’s current approach </w:t>
      </w:r>
      <w:r w:rsidR="2F21D4FF" w:rsidRPr="333D8AD6">
        <w:rPr>
          <w:rFonts w:ascii="Times New Roman" w:hAnsi="Times New Roman" w:cs="Times New Roman"/>
          <w:sz w:val="24"/>
          <w:szCs w:val="24"/>
        </w:rPr>
        <w:lastRenderedPageBreak/>
        <w:t>focuses</w:t>
      </w:r>
      <w:r w:rsidRPr="00893209">
        <w:rPr>
          <w:rFonts w:ascii="Times New Roman" w:hAnsi="Times New Roman" w:cs="Times New Roman"/>
          <w:sz w:val="24"/>
          <w:szCs w:val="24"/>
        </w:rPr>
        <w:t xml:space="preserve"> on individual customer negotiations, especially for large data center loads, rather than a one-size-fits-all program offering.</w:t>
      </w:r>
      <w:r w:rsidR="003F05E2">
        <w:rPr>
          <w:rFonts w:ascii="Times New Roman" w:hAnsi="Times New Roman" w:cs="Times New Roman"/>
          <w:sz w:val="24"/>
          <w:szCs w:val="24"/>
        </w:rPr>
        <w:t xml:space="preserve"> </w:t>
      </w:r>
      <w:r w:rsidR="1D40E394" w:rsidRPr="0411EDA6">
        <w:rPr>
          <w:rFonts w:ascii="Times New Roman" w:hAnsi="Times New Roman" w:cs="Times New Roman"/>
          <w:sz w:val="24"/>
          <w:szCs w:val="24"/>
        </w:rPr>
        <w:t>Based on</w:t>
      </w:r>
      <w:r w:rsidR="00A44A1D">
        <w:rPr>
          <w:rFonts w:ascii="Times New Roman" w:hAnsi="Times New Roman" w:cs="Times New Roman"/>
          <w:sz w:val="24"/>
          <w:szCs w:val="24"/>
        </w:rPr>
        <w:t xml:space="preserve"> each large load customer</w:t>
      </w:r>
      <w:r w:rsidR="00FB071F">
        <w:rPr>
          <w:rFonts w:ascii="Times New Roman" w:hAnsi="Times New Roman" w:cs="Times New Roman"/>
          <w:sz w:val="24"/>
          <w:szCs w:val="24"/>
        </w:rPr>
        <w:t xml:space="preserve">’s </w:t>
      </w:r>
      <w:r w:rsidR="5C21B967" w:rsidRPr="0411EDA6">
        <w:rPr>
          <w:rFonts w:ascii="Times New Roman" w:hAnsi="Times New Roman" w:cs="Times New Roman"/>
          <w:sz w:val="24"/>
          <w:szCs w:val="24"/>
        </w:rPr>
        <w:t xml:space="preserve">unique </w:t>
      </w:r>
      <w:r w:rsidR="00FB071F">
        <w:rPr>
          <w:rFonts w:ascii="Times New Roman" w:hAnsi="Times New Roman" w:cs="Times New Roman"/>
          <w:sz w:val="24"/>
          <w:szCs w:val="24"/>
        </w:rPr>
        <w:t>business profile</w:t>
      </w:r>
      <w:r w:rsidR="00A44A1D">
        <w:rPr>
          <w:rFonts w:ascii="Times New Roman" w:hAnsi="Times New Roman" w:cs="Times New Roman"/>
          <w:sz w:val="24"/>
          <w:szCs w:val="24"/>
        </w:rPr>
        <w:t xml:space="preserve"> and </w:t>
      </w:r>
      <w:r w:rsidR="00FB071F">
        <w:rPr>
          <w:rFonts w:ascii="Times New Roman" w:hAnsi="Times New Roman" w:cs="Times New Roman"/>
          <w:sz w:val="24"/>
          <w:szCs w:val="24"/>
        </w:rPr>
        <w:t>site</w:t>
      </w:r>
      <w:r w:rsidR="00A44A1D">
        <w:rPr>
          <w:rFonts w:ascii="Times New Roman" w:hAnsi="Times New Roman" w:cs="Times New Roman"/>
          <w:sz w:val="24"/>
          <w:szCs w:val="24"/>
        </w:rPr>
        <w:t xml:space="preserve">-specific </w:t>
      </w:r>
      <w:r w:rsidR="31A47F66" w:rsidRPr="0411EDA6">
        <w:rPr>
          <w:rFonts w:ascii="Times New Roman" w:hAnsi="Times New Roman" w:cs="Times New Roman"/>
          <w:sz w:val="24"/>
          <w:szCs w:val="24"/>
        </w:rPr>
        <w:t>characteristics</w:t>
      </w:r>
      <w:r w:rsidR="004E0D35">
        <w:rPr>
          <w:rFonts w:ascii="Times New Roman" w:hAnsi="Times New Roman" w:cs="Times New Roman"/>
          <w:sz w:val="24"/>
          <w:szCs w:val="24"/>
        </w:rPr>
        <w:t xml:space="preserve">, a one-size-fits-all strategy </w:t>
      </w:r>
      <w:r w:rsidR="0B78FFAA" w:rsidRPr="0411EDA6">
        <w:rPr>
          <w:rFonts w:ascii="Times New Roman" w:hAnsi="Times New Roman" w:cs="Times New Roman"/>
          <w:sz w:val="24"/>
          <w:szCs w:val="24"/>
        </w:rPr>
        <w:t xml:space="preserve">to flexibility </w:t>
      </w:r>
      <w:r w:rsidR="004E0D35">
        <w:rPr>
          <w:rFonts w:ascii="Times New Roman" w:hAnsi="Times New Roman" w:cs="Times New Roman"/>
          <w:sz w:val="24"/>
          <w:szCs w:val="24"/>
        </w:rPr>
        <w:t xml:space="preserve">is </w:t>
      </w:r>
      <w:r w:rsidR="0B78FFAA" w:rsidRPr="0411EDA6">
        <w:rPr>
          <w:rFonts w:ascii="Times New Roman" w:hAnsi="Times New Roman" w:cs="Times New Roman"/>
          <w:sz w:val="24"/>
          <w:szCs w:val="24"/>
        </w:rPr>
        <w:t xml:space="preserve">not </w:t>
      </w:r>
      <w:r w:rsidR="0801E3EF" w:rsidRPr="0411EDA6">
        <w:rPr>
          <w:rFonts w:ascii="Times New Roman" w:hAnsi="Times New Roman" w:cs="Times New Roman"/>
          <w:sz w:val="24"/>
          <w:szCs w:val="24"/>
        </w:rPr>
        <w:t>recommended</w:t>
      </w:r>
      <w:r w:rsidR="59F51E6D" w:rsidRPr="0411EDA6">
        <w:rPr>
          <w:rFonts w:ascii="Times New Roman" w:hAnsi="Times New Roman" w:cs="Times New Roman"/>
          <w:sz w:val="24"/>
          <w:szCs w:val="24"/>
        </w:rPr>
        <w:t xml:space="preserve"> by the Company</w:t>
      </w:r>
      <w:r w:rsidR="2E405C99" w:rsidRPr="0411EDA6">
        <w:rPr>
          <w:rFonts w:ascii="Times New Roman" w:hAnsi="Times New Roman" w:cs="Times New Roman"/>
          <w:sz w:val="24"/>
          <w:szCs w:val="24"/>
        </w:rPr>
        <w:t>.</w:t>
      </w:r>
    </w:p>
    <w:p w14:paraId="7521B98F" w14:textId="31A4F42A" w:rsidR="00D03F19" w:rsidRPr="003C566E" w:rsidRDefault="00D03F19" w:rsidP="007C452A">
      <w:pPr>
        <w:spacing w:after="0" w:line="480" w:lineRule="auto"/>
        <w:ind w:firstLine="720"/>
        <w:jc w:val="both"/>
        <w:rPr>
          <w:rFonts w:ascii="Times New Roman" w:hAnsi="Times New Roman" w:cs="Times New Roman"/>
          <w:sz w:val="24"/>
          <w:szCs w:val="24"/>
          <w:u w:val="single"/>
        </w:rPr>
      </w:pPr>
      <w:r w:rsidRPr="004A5F32">
        <w:rPr>
          <w:rFonts w:ascii="Times New Roman" w:hAnsi="Times New Roman" w:cs="Times New Roman"/>
          <w:i/>
          <w:iCs/>
          <w:sz w:val="24"/>
          <w:szCs w:val="24"/>
          <w:u w:val="single"/>
        </w:rPr>
        <w:t>Draft Contract Language</w:t>
      </w:r>
      <w:r w:rsidRPr="007C452A">
        <w:rPr>
          <w:rFonts w:ascii="Times New Roman" w:hAnsi="Times New Roman" w:cs="Times New Roman"/>
          <w:sz w:val="24"/>
          <w:szCs w:val="24"/>
        </w:rPr>
        <w:t>:</w:t>
      </w:r>
    </w:p>
    <w:p w14:paraId="158128E6" w14:textId="69FF7849" w:rsidR="00D03F19" w:rsidRDefault="004C46FC" w:rsidP="000930A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response to </w:t>
      </w:r>
      <w:r w:rsidR="00FB193F">
        <w:rPr>
          <w:rFonts w:ascii="Times New Roman" w:hAnsi="Times New Roman" w:cs="Times New Roman"/>
          <w:sz w:val="24"/>
          <w:szCs w:val="24"/>
        </w:rPr>
        <w:t>PIA Staff’s</w:t>
      </w:r>
      <w:r>
        <w:rPr>
          <w:rFonts w:ascii="Times New Roman" w:hAnsi="Times New Roman" w:cs="Times New Roman"/>
          <w:sz w:val="24"/>
          <w:szCs w:val="24"/>
        </w:rPr>
        <w:t xml:space="preserve"> question about the applicability of the load flexibility parameters provided, the Company clarified that the draft </w:t>
      </w:r>
      <w:r w:rsidR="00D576B1">
        <w:rPr>
          <w:rFonts w:ascii="Times New Roman" w:hAnsi="Times New Roman" w:cs="Times New Roman"/>
          <w:sz w:val="24"/>
          <w:szCs w:val="24"/>
        </w:rPr>
        <w:t xml:space="preserve">contract </w:t>
      </w:r>
      <w:r>
        <w:rPr>
          <w:rFonts w:ascii="Times New Roman" w:hAnsi="Times New Roman" w:cs="Times New Roman"/>
          <w:sz w:val="24"/>
          <w:szCs w:val="24"/>
        </w:rPr>
        <w:t xml:space="preserve">language </w:t>
      </w:r>
      <w:r w:rsidR="00AE1C83">
        <w:rPr>
          <w:rFonts w:ascii="Times New Roman" w:hAnsi="Times New Roman" w:cs="Times New Roman"/>
          <w:sz w:val="24"/>
          <w:szCs w:val="24"/>
        </w:rPr>
        <w:t>could</w:t>
      </w:r>
      <w:r>
        <w:rPr>
          <w:rFonts w:ascii="Times New Roman" w:hAnsi="Times New Roman" w:cs="Times New Roman"/>
          <w:sz w:val="24"/>
          <w:szCs w:val="24"/>
        </w:rPr>
        <w:t xml:space="preserve"> accommodate both </w:t>
      </w:r>
      <w:r w:rsidR="00BE27B9">
        <w:rPr>
          <w:rFonts w:ascii="Times New Roman" w:hAnsi="Times New Roman" w:cs="Times New Roman"/>
          <w:sz w:val="24"/>
          <w:szCs w:val="24"/>
        </w:rPr>
        <w:t xml:space="preserve">(a) </w:t>
      </w:r>
      <w:r w:rsidR="004F5DFD">
        <w:rPr>
          <w:rFonts w:ascii="Times New Roman" w:hAnsi="Times New Roman" w:cs="Times New Roman"/>
          <w:sz w:val="24"/>
          <w:szCs w:val="24"/>
        </w:rPr>
        <w:t xml:space="preserve">applicability during </w:t>
      </w:r>
      <w:r w:rsidR="00D576B1">
        <w:rPr>
          <w:rFonts w:ascii="Times New Roman" w:hAnsi="Times New Roman" w:cs="Times New Roman"/>
          <w:sz w:val="24"/>
          <w:szCs w:val="24"/>
        </w:rPr>
        <w:t xml:space="preserve">the </w:t>
      </w:r>
      <w:r w:rsidR="00396D7B">
        <w:rPr>
          <w:rFonts w:ascii="Times New Roman" w:hAnsi="Times New Roman" w:cs="Times New Roman"/>
          <w:sz w:val="24"/>
          <w:szCs w:val="24"/>
        </w:rPr>
        <w:t xml:space="preserve">next </w:t>
      </w:r>
      <w:r w:rsidR="00EA74CD">
        <w:rPr>
          <w:rFonts w:ascii="Times New Roman" w:hAnsi="Times New Roman" w:cs="Times New Roman"/>
          <w:sz w:val="24"/>
          <w:szCs w:val="24"/>
        </w:rPr>
        <w:t>several years in order</w:t>
      </w:r>
      <w:r w:rsidR="00D576B1">
        <w:rPr>
          <w:rFonts w:ascii="Times New Roman" w:hAnsi="Times New Roman" w:cs="Times New Roman"/>
          <w:sz w:val="24"/>
          <w:szCs w:val="24"/>
        </w:rPr>
        <w:t xml:space="preserve"> </w:t>
      </w:r>
      <w:r w:rsidR="008A1A32">
        <w:rPr>
          <w:rFonts w:ascii="Times New Roman" w:hAnsi="Times New Roman" w:cs="Times New Roman"/>
          <w:sz w:val="24"/>
          <w:szCs w:val="24"/>
        </w:rPr>
        <w:t xml:space="preserve">to </w:t>
      </w:r>
      <w:r w:rsidR="00F45DFE">
        <w:rPr>
          <w:rFonts w:ascii="Times New Roman" w:hAnsi="Times New Roman" w:cs="Times New Roman"/>
          <w:sz w:val="24"/>
          <w:szCs w:val="24"/>
        </w:rPr>
        <w:t>promote reliability and mitigate operational risk</w:t>
      </w:r>
      <w:r w:rsidR="00065BC8">
        <w:rPr>
          <w:rFonts w:ascii="Times New Roman" w:hAnsi="Times New Roman" w:cs="Times New Roman"/>
          <w:sz w:val="24"/>
          <w:szCs w:val="24"/>
        </w:rPr>
        <w:t xml:space="preserve"> </w:t>
      </w:r>
      <w:r w:rsidR="0025161A">
        <w:rPr>
          <w:rFonts w:ascii="Times New Roman" w:hAnsi="Times New Roman" w:cs="Times New Roman"/>
          <w:sz w:val="24"/>
          <w:szCs w:val="24"/>
        </w:rPr>
        <w:t xml:space="preserve">to </w:t>
      </w:r>
      <w:r w:rsidR="00065BC8">
        <w:rPr>
          <w:rFonts w:ascii="Times New Roman" w:hAnsi="Times New Roman" w:cs="Times New Roman"/>
          <w:sz w:val="24"/>
          <w:szCs w:val="24"/>
        </w:rPr>
        <w:t>the grid</w:t>
      </w:r>
      <w:r w:rsidR="00BE27B9">
        <w:rPr>
          <w:rFonts w:ascii="Times New Roman" w:hAnsi="Times New Roman" w:cs="Times New Roman"/>
          <w:sz w:val="24"/>
          <w:szCs w:val="24"/>
        </w:rPr>
        <w:t xml:space="preserve"> as large construction projects and sophisticated outage coordination is underway</w:t>
      </w:r>
      <w:r w:rsidR="00455FE8">
        <w:rPr>
          <w:rFonts w:ascii="Times New Roman" w:hAnsi="Times New Roman" w:cs="Times New Roman"/>
          <w:sz w:val="24"/>
          <w:szCs w:val="24"/>
        </w:rPr>
        <w:t>, and</w:t>
      </w:r>
      <w:r w:rsidR="00335B0D">
        <w:rPr>
          <w:rFonts w:ascii="Times New Roman" w:hAnsi="Times New Roman" w:cs="Times New Roman"/>
          <w:sz w:val="24"/>
          <w:szCs w:val="24"/>
        </w:rPr>
        <w:t xml:space="preserve"> (b) </w:t>
      </w:r>
      <w:r w:rsidR="00297ADF">
        <w:rPr>
          <w:rFonts w:ascii="Times New Roman" w:hAnsi="Times New Roman" w:cs="Times New Roman"/>
          <w:sz w:val="24"/>
          <w:szCs w:val="24"/>
        </w:rPr>
        <w:t>the continuation of flexibility</w:t>
      </w:r>
      <w:r w:rsidR="00D576B1">
        <w:rPr>
          <w:rFonts w:ascii="Times New Roman" w:hAnsi="Times New Roman" w:cs="Times New Roman"/>
          <w:sz w:val="24"/>
          <w:szCs w:val="24"/>
        </w:rPr>
        <w:t xml:space="preserve"> </w:t>
      </w:r>
      <w:r w:rsidR="004F5DFD">
        <w:rPr>
          <w:rFonts w:ascii="Times New Roman" w:hAnsi="Times New Roman" w:cs="Times New Roman"/>
          <w:sz w:val="24"/>
          <w:szCs w:val="24"/>
        </w:rPr>
        <w:t>throughout the full contract ter</w:t>
      </w:r>
      <w:r w:rsidR="00FB193F">
        <w:rPr>
          <w:rFonts w:ascii="Times New Roman" w:hAnsi="Times New Roman" w:cs="Times New Roman"/>
          <w:sz w:val="24"/>
          <w:szCs w:val="24"/>
        </w:rPr>
        <w:t xml:space="preserve">m </w:t>
      </w:r>
      <w:r w:rsidR="00DA2D89">
        <w:rPr>
          <w:rFonts w:ascii="Times New Roman" w:hAnsi="Times New Roman" w:cs="Times New Roman"/>
          <w:sz w:val="24"/>
          <w:szCs w:val="24"/>
        </w:rPr>
        <w:t xml:space="preserve">to </w:t>
      </w:r>
      <w:r w:rsidR="00297ADF">
        <w:rPr>
          <w:rFonts w:ascii="Times New Roman" w:hAnsi="Times New Roman" w:cs="Times New Roman"/>
          <w:sz w:val="24"/>
          <w:szCs w:val="24"/>
        </w:rPr>
        <w:t xml:space="preserve">defer future generation assets and </w:t>
      </w:r>
      <w:r w:rsidR="00D27713">
        <w:rPr>
          <w:rFonts w:ascii="Times New Roman" w:hAnsi="Times New Roman" w:cs="Times New Roman"/>
          <w:sz w:val="24"/>
          <w:szCs w:val="24"/>
        </w:rPr>
        <w:t xml:space="preserve">may </w:t>
      </w:r>
      <w:r w:rsidR="00D90F7B">
        <w:rPr>
          <w:rFonts w:ascii="Times New Roman" w:hAnsi="Times New Roman" w:cs="Times New Roman"/>
          <w:sz w:val="24"/>
          <w:szCs w:val="24"/>
        </w:rPr>
        <w:t xml:space="preserve">provide a customer the </w:t>
      </w:r>
      <w:r w:rsidR="00297ADF">
        <w:rPr>
          <w:rFonts w:ascii="Times New Roman" w:hAnsi="Times New Roman" w:cs="Times New Roman"/>
          <w:sz w:val="24"/>
          <w:szCs w:val="24"/>
        </w:rPr>
        <w:t xml:space="preserve">associated economic </w:t>
      </w:r>
      <w:r w:rsidR="001225B5">
        <w:rPr>
          <w:rFonts w:ascii="Times New Roman" w:hAnsi="Times New Roman" w:cs="Times New Roman"/>
          <w:sz w:val="24"/>
          <w:szCs w:val="24"/>
        </w:rPr>
        <w:t xml:space="preserve">benefits </w:t>
      </w:r>
      <w:r w:rsidR="004F5DFD">
        <w:rPr>
          <w:rFonts w:ascii="Times New Roman" w:hAnsi="Times New Roman" w:cs="Times New Roman"/>
          <w:sz w:val="24"/>
          <w:szCs w:val="24"/>
        </w:rPr>
        <w:t>depending on the specific customer nee</w:t>
      </w:r>
      <w:r w:rsidR="00AE1C83">
        <w:rPr>
          <w:rFonts w:ascii="Times New Roman" w:hAnsi="Times New Roman" w:cs="Times New Roman"/>
          <w:sz w:val="24"/>
          <w:szCs w:val="24"/>
        </w:rPr>
        <w:t>ds</w:t>
      </w:r>
      <w:r w:rsidR="000930A1">
        <w:rPr>
          <w:rFonts w:ascii="Times New Roman" w:hAnsi="Times New Roman" w:cs="Times New Roman"/>
          <w:sz w:val="24"/>
          <w:szCs w:val="24"/>
        </w:rPr>
        <w:t xml:space="preserve"> and willingness </w:t>
      </w:r>
      <w:r w:rsidR="00297ADF">
        <w:rPr>
          <w:rFonts w:ascii="Times New Roman" w:hAnsi="Times New Roman" w:cs="Times New Roman"/>
          <w:sz w:val="24"/>
          <w:szCs w:val="24"/>
        </w:rPr>
        <w:t xml:space="preserve">and ability </w:t>
      </w:r>
      <w:r w:rsidR="000930A1">
        <w:rPr>
          <w:rFonts w:ascii="Times New Roman" w:hAnsi="Times New Roman" w:cs="Times New Roman"/>
          <w:sz w:val="24"/>
          <w:szCs w:val="24"/>
        </w:rPr>
        <w:t>to provide flexibility.</w:t>
      </w:r>
    </w:p>
    <w:p w14:paraId="2DB0BD24" w14:textId="5480CA09" w:rsidR="000D6A92" w:rsidRPr="00624195" w:rsidRDefault="000D6A92" w:rsidP="0076204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Flexibility</w:t>
      </w:r>
      <w:r w:rsidR="00EA2209">
        <w:rPr>
          <w:rFonts w:ascii="Times New Roman" w:hAnsi="Times New Roman" w:cs="Times New Roman"/>
          <w:sz w:val="24"/>
          <w:szCs w:val="24"/>
        </w:rPr>
        <w:t xml:space="preserve"> </w:t>
      </w:r>
      <w:r w:rsidR="0076204C">
        <w:rPr>
          <w:rFonts w:ascii="Times New Roman" w:hAnsi="Times New Roman" w:cs="Times New Roman"/>
          <w:sz w:val="24"/>
          <w:szCs w:val="24"/>
        </w:rPr>
        <w:t>p</w:t>
      </w:r>
      <w:r w:rsidR="00EA2209">
        <w:rPr>
          <w:rFonts w:ascii="Times New Roman" w:hAnsi="Times New Roman" w:cs="Times New Roman"/>
          <w:sz w:val="24"/>
          <w:szCs w:val="24"/>
        </w:rPr>
        <w:t xml:space="preserve">arameters </w:t>
      </w:r>
      <w:r>
        <w:rPr>
          <w:rFonts w:ascii="Times New Roman" w:hAnsi="Times New Roman" w:cs="Times New Roman"/>
          <w:sz w:val="24"/>
          <w:szCs w:val="24"/>
        </w:rPr>
        <w:t>included in the contract language include</w:t>
      </w:r>
      <w:r w:rsidR="00EA2209">
        <w:rPr>
          <w:rFonts w:ascii="Times New Roman" w:hAnsi="Times New Roman" w:cs="Times New Roman"/>
          <w:sz w:val="24"/>
          <w:szCs w:val="24"/>
        </w:rPr>
        <w:t xml:space="preserve">: </w:t>
      </w:r>
      <w:r w:rsidR="00C920FC">
        <w:rPr>
          <w:rFonts w:ascii="Times New Roman" w:hAnsi="Times New Roman" w:cs="Times New Roman"/>
          <w:sz w:val="24"/>
          <w:szCs w:val="24"/>
        </w:rPr>
        <w:t>percent</w:t>
      </w:r>
      <w:r w:rsidR="001F5A8D">
        <w:rPr>
          <w:rFonts w:ascii="Times New Roman" w:hAnsi="Times New Roman" w:cs="Times New Roman"/>
          <w:sz w:val="24"/>
          <w:szCs w:val="24"/>
        </w:rPr>
        <w:t xml:space="preserve"> (%)</w:t>
      </w:r>
      <w:r w:rsidR="00C920FC">
        <w:rPr>
          <w:rFonts w:ascii="Times New Roman" w:hAnsi="Times New Roman" w:cs="Times New Roman"/>
          <w:sz w:val="24"/>
          <w:szCs w:val="24"/>
        </w:rPr>
        <w:t xml:space="preserve"> </w:t>
      </w:r>
      <w:r>
        <w:rPr>
          <w:rFonts w:ascii="Times New Roman" w:hAnsi="Times New Roman" w:cs="Times New Roman"/>
          <w:sz w:val="24"/>
          <w:szCs w:val="24"/>
        </w:rPr>
        <w:t>of load available for flexibility</w:t>
      </w:r>
      <w:r w:rsidR="00DD6468">
        <w:rPr>
          <w:rFonts w:ascii="Times New Roman" w:hAnsi="Times New Roman" w:cs="Times New Roman"/>
          <w:sz w:val="24"/>
          <w:szCs w:val="24"/>
        </w:rPr>
        <w:t xml:space="preserve">; </w:t>
      </w:r>
      <w:r>
        <w:rPr>
          <w:rFonts w:ascii="Times New Roman" w:hAnsi="Times New Roman" w:cs="Times New Roman"/>
          <w:sz w:val="24"/>
          <w:szCs w:val="24"/>
        </w:rPr>
        <w:t>term length</w:t>
      </w:r>
      <w:r w:rsidR="00DD6468">
        <w:rPr>
          <w:rFonts w:ascii="Times New Roman" w:hAnsi="Times New Roman" w:cs="Times New Roman"/>
          <w:sz w:val="24"/>
          <w:szCs w:val="24"/>
        </w:rPr>
        <w:t xml:space="preserve">; </w:t>
      </w:r>
      <w:r>
        <w:rPr>
          <w:rFonts w:ascii="Times New Roman" w:hAnsi="Times New Roman" w:cs="Times New Roman"/>
          <w:sz w:val="24"/>
          <w:szCs w:val="24"/>
        </w:rPr>
        <w:t>number of consecutive days</w:t>
      </w:r>
      <w:r w:rsidR="00DD6468">
        <w:rPr>
          <w:rFonts w:ascii="Times New Roman" w:hAnsi="Times New Roman" w:cs="Times New Roman"/>
          <w:sz w:val="24"/>
          <w:szCs w:val="24"/>
        </w:rPr>
        <w:t xml:space="preserve">; </w:t>
      </w:r>
      <w:r>
        <w:rPr>
          <w:rFonts w:ascii="Times New Roman" w:hAnsi="Times New Roman" w:cs="Times New Roman"/>
          <w:sz w:val="24"/>
          <w:szCs w:val="24"/>
        </w:rPr>
        <w:t>minimum advanced notice</w:t>
      </w:r>
      <w:r w:rsidR="00DD6468">
        <w:rPr>
          <w:rFonts w:ascii="Times New Roman" w:hAnsi="Times New Roman" w:cs="Times New Roman"/>
          <w:sz w:val="24"/>
          <w:szCs w:val="24"/>
        </w:rPr>
        <w:t xml:space="preserve">; </w:t>
      </w:r>
      <w:r>
        <w:rPr>
          <w:rFonts w:ascii="Times New Roman" w:hAnsi="Times New Roman" w:cs="Times New Roman"/>
          <w:sz w:val="24"/>
          <w:szCs w:val="24"/>
        </w:rPr>
        <w:t>event triggers</w:t>
      </w:r>
      <w:r w:rsidR="00DD6468">
        <w:rPr>
          <w:rFonts w:ascii="Times New Roman" w:hAnsi="Times New Roman" w:cs="Times New Roman"/>
          <w:sz w:val="24"/>
          <w:szCs w:val="24"/>
        </w:rPr>
        <w:t xml:space="preserve">; </w:t>
      </w:r>
      <w:r>
        <w:rPr>
          <w:rFonts w:ascii="Times New Roman" w:hAnsi="Times New Roman" w:cs="Times New Roman"/>
          <w:sz w:val="24"/>
          <w:szCs w:val="24"/>
        </w:rPr>
        <w:t>number of hours per year</w:t>
      </w:r>
      <w:r w:rsidR="00DD6468">
        <w:rPr>
          <w:rFonts w:ascii="Times New Roman" w:hAnsi="Times New Roman" w:cs="Times New Roman"/>
          <w:sz w:val="24"/>
          <w:szCs w:val="24"/>
        </w:rPr>
        <w:t xml:space="preserve">; </w:t>
      </w:r>
      <w:r>
        <w:rPr>
          <w:rFonts w:ascii="Times New Roman" w:hAnsi="Times New Roman" w:cs="Times New Roman"/>
          <w:sz w:val="24"/>
          <w:szCs w:val="24"/>
        </w:rPr>
        <w:t>number of events per day</w:t>
      </w:r>
      <w:r w:rsidR="00DD6468">
        <w:rPr>
          <w:rFonts w:ascii="Times New Roman" w:hAnsi="Times New Roman" w:cs="Times New Roman"/>
          <w:sz w:val="24"/>
          <w:szCs w:val="24"/>
        </w:rPr>
        <w:t xml:space="preserve">; </w:t>
      </w:r>
      <w:r>
        <w:rPr>
          <w:rFonts w:ascii="Times New Roman" w:hAnsi="Times New Roman" w:cs="Times New Roman"/>
          <w:sz w:val="24"/>
          <w:szCs w:val="24"/>
        </w:rPr>
        <w:t>number of events per year</w:t>
      </w:r>
      <w:r w:rsidR="00DD6468">
        <w:rPr>
          <w:rFonts w:ascii="Times New Roman" w:hAnsi="Times New Roman" w:cs="Times New Roman"/>
          <w:sz w:val="24"/>
          <w:szCs w:val="24"/>
        </w:rPr>
        <w:t xml:space="preserve">; </w:t>
      </w:r>
      <w:r>
        <w:rPr>
          <w:rFonts w:ascii="Times New Roman" w:hAnsi="Times New Roman" w:cs="Times New Roman"/>
          <w:sz w:val="24"/>
          <w:szCs w:val="24"/>
        </w:rPr>
        <w:t>and maximum call duration per day (hours)</w:t>
      </w:r>
      <w:r w:rsidR="00985D26">
        <w:rPr>
          <w:rFonts w:ascii="Times New Roman" w:hAnsi="Times New Roman" w:cs="Times New Roman"/>
          <w:sz w:val="24"/>
          <w:szCs w:val="24"/>
        </w:rPr>
        <w:t>.</w:t>
      </w:r>
    </w:p>
    <w:p w14:paraId="499A1686" w14:textId="0A680428" w:rsidR="00915686" w:rsidRDefault="00624195" w:rsidP="008E5669">
      <w:pPr>
        <w:pStyle w:val="ListParagraph"/>
        <w:numPr>
          <w:ilvl w:val="0"/>
          <w:numId w:val="1"/>
        </w:numPr>
        <w:spacing w:after="0" w:line="480" w:lineRule="auto"/>
        <w:jc w:val="both"/>
        <w:rPr>
          <w:rFonts w:ascii="Times New Roman" w:hAnsi="Times New Roman" w:cs="Times New Roman"/>
          <w:sz w:val="24"/>
          <w:szCs w:val="24"/>
        </w:rPr>
      </w:pPr>
      <w:r w:rsidRPr="00D3494C">
        <w:rPr>
          <w:rFonts w:ascii="Times New Roman" w:hAnsi="Times New Roman" w:cs="Times New Roman"/>
          <w:sz w:val="24"/>
          <w:szCs w:val="24"/>
          <w:u w:val="single"/>
        </w:rPr>
        <w:t>Role of Load Flexibility</w:t>
      </w:r>
      <w:r w:rsidR="004149EF" w:rsidRPr="00E45181">
        <w:rPr>
          <w:rFonts w:ascii="Times New Roman" w:hAnsi="Times New Roman" w:cs="Times New Roman"/>
          <w:sz w:val="24"/>
          <w:szCs w:val="24"/>
        </w:rPr>
        <w:t>.</w:t>
      </w:r>
    </w:p>
    <w:p w14:paraId="04E0DC8A" w14:textId="1CFDB688" w:rsidR="00624195" w:rsidRPr="00624195" w:rsidRDefault="00675BF5" w:rsidP="001C41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Company </w:t>
      </w:r>
      <w:r w:rsidR="00CD733C">
        <w:rPr>
          <w:rFonts w:ascii="Times New Roman" w:hAnsi="Times New Roman" w:cs="Times New Roman"/>
          <w:sz w:val="24"/>
          <w:szCs w:val="24"/>
        </w:rPr>
        <w:t xml:space="preserve">and </w:t>
      </w:r>
      <w:r w:rsidR="00D121B7">
        <w:rPr>
          <w:rFonts w:ascii="Times New Roman" w:hAnsi="Times New Roman" w:cs="Times New Roman"/>
          <w:sz w:val="24"/>
          <w:szCs w:val="24"/>
        </w:rPr>
        <w:t>PIA Staff</w:t>
      </w:r>
      <w:r w:rsidR="00CD733C">
        <w:rPr>
          <w:rFonts w:ascii="Times New Roman" w:hAnsi="Times New Roman" w:cs="Times New Roman"/>
          <w:sz w:val="24"/>
          <w:szCs w:val="24"/>
        </w:rPr>
        <w:t xml:space="preserve"> discussed the role of load flexibility and how it </w:t>
      </w:r>
      <w:r w:rsidR="00AE1C83">
        <w:rPr>
          <w:rFonts w:ascii="Times New Roman" w:hAnsi="Times New Roman" w:cs="Times New Roman"/>
          <w:sz w:val="24"/>
          <w:szCs w:val="24"/>
        </w:rPr>
        <w:t xml:space="preserve">translates to planning value. </w:t>
      </w:r>
      <w:r w:rsidR="005835FE">
        <w:rPr>
          <w:rFonts w:ascii="Times New Roman" w:hAnsi="Times New Roman" w:cs="Times New Roman"/>
          <w:sz w:val="24"/>
          <w:szCs w:val="24"/>
        </w:rPr>
        <w:t xml:space="preserve">Over the next several years, flexibility </w:t>
      </w:r>
      <w:r w:rsidR="001267F7">
        <w:rPr>
          <w:rFonts w:ascii="Times New Roman" w:hAnsi="Times New Roman" w:cs="Times New Roman"/>
          <w:sz w:val="24"/>
          <w:szCs w:val="24"/>
        </w:rPr>
        <w:t xml:space="preserve">from the Company’s largest new customers </w:t>
      </w:r>
      <w:r w:rsidR="00E06067">
        <w:rPr>
          <w:rFonts w:ascii="Times New Roman" w:hAnsi="Times New Roman" w:cs="Times New Roman"/>
          <w:sz w:val="24"/>
          <w:szCs w:val="24"/>
        </w:rPr>
        <w:t xml:space="preserve">promotes reliable growth and provides </w:t>
      </w:r>
      <w:r w:rsidR="00CC3997">
        <w:rPr>
          <w:rFonts w:ascii="Times New Roman" w:hAnsi="Times New Roman" w:cs="Times New Roman"/>
          <w:sz w:val="24"/>
          <w:szCs w:val="24"/>
        </w:rPr>
        <w:t xml:space="preserve">operational benefits to the transmission system. </w:t>
      </w:r>
      <w:r w:rsidR="00BF7378">
        <w:rPr>
          <w:rFonts w:ascii="Times New Roman" w:hAnsi="Times New Roman" w:cs="Times New Roman"/>
          <w:sz w:val="24"/>
          <w:szCs w:val="24"/>
        </w:rPr>
        <w:t xml:space="preserve">Given </w:t>
      </w:r>
      <w:r w:rsidR="00932274">
        <w:rPr>
          <w:rFonts w:ascii="Times New Roman" w:hAnsi="Times New Roman" w:cs="Times New Roman"/>
          <w:sz w:val="24"/>
          <w:szCs w:val="24"/>
        </w:rPr>
        <w:t xml:space="preserve">anticipated capacity needs in the near-future, load flexibility </w:t>
      </w:r>
      <w:r w:rsidR="00175325">
        <w:rPr>
          <w:rFonts w:ascii="Times New Roman" w:hAnsi="Times New Roman" w:cs="Times New Roman"/>
          <w:sz w:val="24"/>
          <w:szCs w:val="24"/>
        </w:rPr>
        <w:t xml:space="preserve">could </w:t>
      </w:r>
      <w:r w:rsidR="00932274">
        <w:rPr>
          <w:rFonts w:ascii="Times New Roman" w:hAnsi="Times New Roman" w:cs="Times New Roman"/>
          <w:sz w:val="24"/>
          <w:szCs w:val="24"/>
        </w:rPr>
        <w:t xml:space="preserve">allow </w:t>
      </w:r>
      <w:r w:rsidR="00447FE2">
        <w:rPr>
          <w:rFonts w:ascii="Times New Roman" w:hAnsi="Times New Roman" w:cs="Times New Roman"/>
          <w:sz w:val="24"/>
          <w:szCs w:val="24"/>
        </w:rPr>
        <w:t>the interconnection of</w:t>
      </w:r>
      <w:r w:rsidR="009133B3">
        <w:rPr>
          <w:rFonts w:ascii="Times New Roman" w:hAnsi="Times New Roman" w:cs="Times New Roman"/>
          <w:sz w:val="24"/>
          <w:szCs w:val="24"/>
        </w:rPr>
        <w:t xml:space="preserve"> </w:t>
      </w:r>
      <w:r w:rsidR="00175325">
        <w:rPr>
          <w:rFonts w:ascii="Times New Roman" w:hAnsi="Times New Roman" w:cs="Times New Roman"/>
          <w:sz w:val="24"/>
          <w:szCs w:val="24"/>
        </w:rPr>
        <w:t>some</w:t>
      </w:r>
      <w:r w:rsidR="00175325" w:rsidRPr="7A4E506D">
        <w:rPr>
          <w:rFonts w:ascii="Times New Roman" w:hAnsi="Times New Roman" w:cs="Times New Roman"/>
          <w:sz w:val="24"/>
          <w:szCs w:val="24"/>
        </w:rPr>
        <w:t xml:space="preserve"> </w:t>
      </w:r>
      <w:r w:rsidR="009133B3">
        <w:rPr>
          <w:rFonts w:ascii="Times New Roman" w:hAnsi="Times New Roman" w:cs="Times New Roman"/>
          <w:sz w:val="24"/>
          <w:szCs w:val="24"/>
        </w:rPr>
        <w:t>large load customers sooner</w:t>
      </w:r>
      <w:r w:rsidR="00C70436">
        <w:rPr>
          <w:rFonts w:ascii="Times New Roman" w:hAnsi="Times New Roman" w:cs="Times New Roman"/>
          <w:sz w:val="24"/>
          <w:szCs w:val="24"/>
        </w:rPr>
        <w:t>,</w:t>
      </w:r>
      <w:r w:rsidR="00175325">
        <w:rPr>
          <w:rFonts w:ascii="Times New Roman" w:hAnsi="Times New Roman" w:cs="Times New Roman"/>
          <w:sz w:val="24"/>
          <w:szCs w:val="24"/>
        </w:rPr>
        <w:t xml:space="preserve"> but each outcome will depend on the specifics of the project. </w:t>
      </w:r>
      <w:r w:rsidR="00AD21B0">
        <w:rPr>
          <w:rFonts w:ascii="Times New Roman" w:hAnsi="Times New Roman" w:cs="Times New Roman"/>
          <w:sz w:val="24"/>
          <w:szCs w:val="24"/>
        </w:rPr>
        <w:t xml:space="preserve"> </w:t>
      </w:r>
      <w:r w:rsidR="00A341F3">
        <w:rPr>
          <w:rFonts w:ascii="Times New Roman" w:hAnsi="Times New Roman" w:cs="Times New Roman"/>
          <w:sz w:val="24"/>
          <w:szCs w:val="24"/>
        </w:rPr>
        <w:t xml:space="preserve">Over a longer time period, flexibility </w:t>
      </w:r>
      <w:r w:rsidR="009D54B0">
        <w:rPr>
          <w:rFonts w:ascii="Times New Roman" w:hAnsi="Times New Roman" w:cs="Times New Roman"/>
          <w:sz w:val="24"/>
          <w:szCs w:val="24"/>
        </w:rPr>
        <w:t>may</w:t>
      </w:r>
      <w:r w:rsidR="00A341F3" w:rsidDel="009D54B0">
        <w:rPr>
          <w:rFonts w:ascii="Times New Roman" w:hAnsi="Times New Roman" w:cs="Times New Roman"/>
          <w:sz w:val="24"/>
          <w:szCs w:val="24"/>
        </w:rPr>
        <w:t xml:space="preserve"> be</w:t>
      </w:r>
      <w:r w:rsidR="00A341F3">
        <w:rPr>
          <w:rFonts w:ascii="Times New Roman" w:hAnsi="Times New Roman" w:cs="Times New Roman"/>
          <w:sz w:val="24"/>
          <w:szCs w:val="24"/>
        </w:rPr>
        <w:t xml:space="preserve"> used to reduce the amount of generation the Company </w:t>
      </w:r>
      <w:r w:rsidR="00CC7B54">
        <w:rPr>
          <w:rFonts w:ascii="Times New Roman" w:hAnsi="Times New Roman" w:cs="Times New Roman"/>
          <w:sz w:val="24"/>
          <w:szCs w:val="24"/>
        </w:rPr>
        <w:lastRenderedPageBreak/>
        <w:t xml:space="preserve">needs to build or procure </w:t>
      </w:r>
      <w:r w:rsidR="00E279A3">
        <w:rPr>
          <w:rFonts w:ascii="Times New Roman" w:hAnsi="Times New Roman" w:cs="Times New Roman"/>
          <w:sz w:val="24"/>
          <w:szCs w:val="24"/>
        </w:rPr>
        <w:t xml:space="preserve">while maintaining reliability for all customers. </w:t>
      </w:r>
      <w:r w:rsidR="00AE1C83">
        <w:rPr>
          <w:rFonts w:ascii="Times New Roman" w:hAnsi="Times New Roman" w:cs="Times New Roman"/>
          <w:sz w:val="24"/>
          <w:szCs w:val="24"/>
        </w:rPr>
        <w:t xml:space="preserve">The Company explained that based on the agreed upon </w:t>
      </w:r>
      <w:r w:rsidR="00D545A4">
        <w:rPr>
          <w:rFonts w:ascii="Times New Roman" w:hAnsi="Times New Roman" w:cs="Times New Roman"/>
          <w:sz w:val="24"/>
          <w:szCs w:val="24"/>
        </w:rPr>
        <w:t xml:space="preserve">parameters </w:t>
      </w:r>
      <w:r w:rsidR="00D545A4" w:rsidRPr="00D545A4">
        <w:rPr>
          <w:rFonts w:ascii="Times New Roman" w:hAnsi="Times New Roman" w:cs="Times New Roman"/>
          <w:sz w:val="24"/>
          <w:szCs w:val="24"/>
        </w:rPr>
        <w:t xml:space="preserve">(e.g., hours curtailed, timing, frequency) </w:t>
      </w:r>
      <w:r w:rsidR="00D016EF">
        <w:rPr>
          <w:rFonts w:ascii="Times New Roman" w:hAnsi="Times New Roman" w:cs="Times New Roman"/>
          <w:sz w:val="24"/>
          <w:szCs w:val="24"/>
        </w:rPr>
        <w:t xml:space="preserve">the </w:t>
      </w:r>
      <w:r w:rsidR="00B75C85">
        <w:rPr>
          <w:rFonts w:ascii="Times New Roman" w:hAnsi="Times New Roman" w:cs="Times New Roman"/>
          <w:sz w:val="24"/>
          <w:szCs w:val="24"/>
        </w:rPr>
        <w:t>long-</w:t>
      </w:r>
      <w:r w:rsidR="005E124C">
        <w:rPr>
          <w:rFonts w:ascii="Times New Roman" w:hAnsi="Times New Roman" w:cs="Times New Roman"/>
          <w:sz w:val="24"/>
          <w:szCs w:val="24"/>
        </w:rPr>
        <w:t>term</w:t>
      </w:r>
      <w:r w:rsidR="00D016EF">
        <w:rPr>
          <w:rFonts w:ascii="Times New Roman" w:hAnsi="Times New Roman" w:cs="Times New Roman"/>
          <w:sz w:val="24"/>
          <w:szCs w:val="24"/>
        </w:rPr>
        <w:t xml:space="preserve"> </w:t>
      </w:r>
      <w:r w:rsidR="00972078">
        <w:rPr>
          <w:rFonts w:ascii="Times New Roman" w:hAnsi="Times New Roman" w:cs="Times New Roman"/>
          <w:sz w:val="24"/>
          <w:szCs w:val="24"/>
        </w:rPr>
        <w:t>MW</w:t>
      </w:r>
      <w:r w:rsidR="00413A7B">
        <w:rPr>
          <w:rFonts w:ascii="Times New Roman" w:hAnsi="Times New Roman" w:cs="Times New Roman"/>
          <w:sz w:val="24"/>
          <w:szCs w:val="24"/>
        </w:rPr>
        <w:t xml:space="preserve"> </w:t>
      </w:r>
      <w:r w:rsidR="00D016EF">
        <w:rPr>
          <w:rFonts w:ascii="Times New Roman" w:hAnsi="Times New Roman" w:cs="Times New Roman"/>
          <w:sz w:val="24"/>
          <w:szCs w:val="24"/>
        </w:rPr>
        <w:t xml:space="preserve">value would be </w:t>
      </w:r>
      <w:r w:rsidR="00D545A4" w:rsidRPr="00D545A4">
        <w:rPr>
          <w:rFonts w:ascii="Times New Roman" w:hAnsi="Times New Roman" w:cs="Times New Roman"/>
          <w:sz w:val="24"/>
          <w:szCs w:val="24"/>
        </w:rPr>
        <w:t>evaluated through modeling (SERVM)</w:t>
      </w:r>
      <w:r w:rsidR="00D016EF">
        <w:rPr>
          <w:rFonts w:ascii="Times New Roman" w:hAnsi="Times New Roman" w:cs="Times New Roman"/>
          <w:sz w:val="24"/>
          <w:szCs w:val="24"/>
        </w:rPr>
        <w:t xml:space="preserve"> to determine </w:t>
      </w:r>
      <w:r w:rsidR="00180D87">
        <w:rPr>
          <w:rFonts w:ascii="Times New Roman" w:hAnsi="Times New Roman" w:cs="Times New Roman"/>
          <w:sz w:val="24"/>
          <w:szCs w:val="24"/>
        </w:rPr>
        <w:t>the Effective Load Carrying Capability (</w:t>
      </w:r>
      <w:r w:rsidR="00D121B7">
        <w:rPr>
          <w:rFonts w:ascii="Times New Roman" w:hAnsi="Times New Roman" w:cs="Times New Roman"/>
          <w:sz w:val="24"/>
          <w:szCs w:val="24"/>
        </w:rPr>
        <w:t>“</w:t>
      </w:r>
      <w:r w:rsidR="00180D87">
        <w:rPr>
          <w:rFonts w:ascii="Times New Roman" w:hAnsi="Times New Roman" w:cs="Times New Roman"/>
          <w:sz w:val="24"/>
          <w:szCs w:val="24"/>
        </w:rPr>
        <w:t>ELCC</w:t>
      </w:r>
      <w:r w:rsidR="00D121B7">
        <w:rPr>
          <w:rFonts w:ascii="Times New Roman" w:hAnsi="Times New Roman" w:cs="Times New Roman"/>
          <w:sz w:val="24"/>
          <w:szCs w:val="24"/>
        </w:rPr>
        <w:t>”</w:t>
      </w:r>
      <w:r w:rsidR="00180D87">
        <w:rPr>
          <w:rFonts w:ascii="Times New Roman" w:hAnsi="Times New Roman" w:cs="Times New Roman"/>
          <w:sz w:val="24"/>
          <w:szCs w:val="24"/>
        </w:rPr>
        <w:t>)</w:t>
      </w:r>
      <w:r w:rsidR="00D545A4">
        <w:rPr>
          <w:rFonts w:ascii="Times New Roman" w:hAnsi="Times New Roman" w:cs="Times New Roman"/>
          <w:sz w:val="24"/>
          <w:szCs w:val="24"/>
        </w:rPr>
        <w:t>.</w:t>
      </w:r>
      <w:r w:rsidR="00D016EF">
        <w:rPr>
          <w:rFonts w:ascii="Times New Roman" w:hAnsi="Times New Roman" w:cs="Times New Roman"/>
          <w:sz w:val="24"/>
          <w:szCs w:val="24"/>
        </w:rPr>
        <w:t xml:space="preserve"> The ELCC would be applied to the load flex</w:t>
      </w:r>
      <w:r w:rsidR="00E81B5E">
        <w:rPr>
          <w:rFonts w:ascii="Times New Roman" w:hAnsi="Times New Roman" w:cs="Times New Roman"/>
          <w:sz w:val="24"/>
          <w:szCs w:val="24"/>
        </w:rPr>
        <w:t>ibility</w:t>
      </w:r>
      <w:r w:rsidR="00D016EF">
        <w:rPr>
          <w:rFonts w:ascii="Times New Roman" w:hAnsi="Times New Roman" w:cs="Times New Roman"/>
          <w:sz w:val="24"/>
          <w:szCs w:val="24"/>
        </w:rPr>
        <w:t xml:space="preserve"> amount before </w:t>
      </w:r>
      <w:r w:rsidR="00A55A02">
        <w:rPr>
          <w:rFonts w:ascii="Times New Roman" w:hAnsi="Times New Roman" w:cs="Times New Roman"/>
          <w:sz w:val="24"/>
          <w:szCs w:val="24"/>
        </w:rPr>
        <w:t>load flex</w:t>
      </w:r>
      <w:r w:rsidR="00E81B5E">
        <w:rPr>
          <w:rFonts w:ascii="Times New Roman" w:hAnsi="Times New Roman" w:cs="Times New Roman"/>
          <w:sz w:val="24"/>
          <w:szCs w:val="24"/>
        </w:rPr>
        <w:t>ibility</w:t>
      </w:r>
      <w:r w:rsidR="00A55A02">
        <w:rPr>
          <w:rFonts w:ascii="Times New Roman" w:hAnsi="Times New Roman" w:cs="Times New Roman"/>
          <w:sz w:val="24"/>
          <w:szCs w:val="24"/>
        </w:rPr>
        <w:t xml:space="preserve"> capacity</w:t>
      </w:r>
      <w:r w:rsidR="00D016EF">
        <w:rPr>
          <w:rFonts w:ascii="Times New Roman" w:hAnsi="Times New Roman" w:cs="Times New Roman"/>
          <w:sz w:val="24"/>
          <w:szCs w:val="24"/>
        </w:rPr>
        <w:t xml:space="preserve"> would be included in </w:t>
      </w:r>
      <w:r w:rsidR="00920C07">
        <w:rPr>
          <w:rFonts w:ascii="Times New Roman" w:hAnsi="Times New Roman" w:cs="Times New Roman"/>
          <w:sz w:val="24"/>
          <w:szCs w:val="24"/>
        </w:rPr>
        <w:t>the Company’s resource plans</w:t>
      </w:r>
      <w:r w:rsidR="00D016EF">
        <w:rPr>
          <w:rFonts w:ascii="Times New Roman" w:hAnsi="Times New Roman" w:cs="Times New Roman"/>
          <w:sz w:val="24"/>
          <w:szCs w:val="24"/>
        </w:rPr>
        <w:t>.</w:t>
      </w:r>
      <w:r w:rsidR="00E81B5E">
        <w:rPr>
          <w:rFonts w:ascii="Times New Roman" w:hAnsi="Times New Roman" w:cs="Times New Roman"/>
          <w:sz w:val="24"/>
          <w:szCs w:val="24"/>
        </w:rPr>
        <w:t xml:space="preserve"> </w:t>
      </w:r>
      <w:r w:rsidR="00D016EF">
        <w:rPr>
          <w:rFonts w:ascii="Times New Roman" w:hAnsi="Times New Roman" w:cs="Times New Roman"/>
          <w:sz w:val="24"/>
          <w:szCs w:val="24"/>
        </w:rPr>
        <w:t xml:space="preserve">Planning does not rely on a single peak hour but </w:t>
      </w:r>
      <w:r w:rsidR="00145072">
        <w:rPr>
          <w:rFonts w:ascii="Times New Roman" w:hAnsi="Times New Roman" w:cs="Times New Roman"/>
          <w:sz w:val="24"/>
          <w:szCs w:val="24"/>
        </w:rPr>
        <w:t xml:space="preserve">instead relies on </w:t>
      </w:r>
      <w:r w:rsidR="00D016EF">
        <w:rPr>
          <w:rFonts w:ascii="Times New Roman" w:hAnsi="Times New Roman" w:cs="Times New Roman"/>
          <w:sz w:val="24"/>
          <w:szCs w:val="24"/>
        </w:rPr>
        <w:t>system-wide condition</w:t>
      </w:r>
      <w:r w:rsidR="00CF5A9E">
        <w:rPr>
          <w:rFonts w:ascii="Times New Roman" w:hAnsi="Times New Roman" w:cs="Times New Roman"/>
          <w:sz w:val="24"/>
          <w:szCs w:val="24"/>
        </w:rPr>
        <w:t>s</w:t>
      </w:r>
      <w:r w:rsidR="00D016EF">
        <w:rPr>
          <w:rFonts w:ascii="Times New Roman" w:hAnsi="Times New Roman" w:cs="Times New Roman"/>
          <w:sz w:val="24"/>
          <w:szCs w:val="24"/>
        </w:rPr>
        <w:t xml:space="preserve"> across time. Therefore, capacity credit depends on when and how often load flex</w:t>
      </w:r>
      <w:r w:rsidR="005D6178">
        <w:rPr>
          <w:rFonts w:ascii="Times New Roman" w:hAnsi="Times New Roman" w:cs="Times New Roman"/>
          <w:sz w:val="24"/>
          <w:szCs w:val="24"/>
        </w:rPr>
        <w:t>ibility</w:t>
      </w:r>
      <w:r w:rsidR="00D016EF">
        <w:rPr>
          <w:rFonts w:ascii="Times New Roman" w:hAnsi="Times New Roman" w:cs="Times New Roman"/>
          <w:sz w:val="24"/>
          <w:szCs w:val="24"/>
        </w:rPr>
        <w:t xml:space="preserve"> is available, not just the absolute load reduction.</w:t>
      </w:r>
    </w:p>
    <w:p w14:paraId="01EBD92D" w14:textId="4FF74446" w:rsidR="00426D45" w:rsidRPr="00426D45" w:rsidRDefault="00426D45" w:rsidP="008E5669">
      <w:pPr>
        <w:pStyle w:val="ListParagraph"/>
        <w:numPr>
          <w:ilvl w:val="0"/>
          <w:numId w:val="1"/>
        </w:numPr>
        <w:spacing w:after="0" w:line="480" w:lineRule="auto"/>
        <w:jc w:val="both"/>
        <w:rPr>
          <w:rFonts w:ascii="Times New Roman" w:hAnsi="Times New Roman" w:cs="Times New Roman"/>
          <w:sz w:val="24"/>
          <w:szCs w:val="24"/>
        </w:rPr>
      </w:pPr>
      <w:r w:rsidRPr="00D3494C">
        <w:rPr>
          <w:rFonts w:ascii="Times New Roman" w:hAnsi="Times New Roman" w:cs="Times New Roman"/>
          <w:sz w:val="24"/>
          <w:szCs w:val="24"/>
          <w:u w:val="single"/>
        </w:rPr>
        <w:t>System Planning and Generation Needs</w:t>
      </w:r>
    </w:p>
    <w:p w14:paraId="34B4D177" w14:textId="1C6E3DBD" w:rsidR="00D12E20" w:rsidRPr="00D12E20" w:rsidRDefault="00130750" w:rsidP="0013075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PIA </w:t>
      </w:r>
      <w:r w:rsidR="00865CAC">
        <w:rPr>
          <w:rFonts w:ascii="Times New Roman" w:hAnsi="Times New Roman" w:cs="Times New Roman"/>
          <w:sz w:val="24"/>
          <w:szCs w:val="24"/>
        </w:rPr>
        <w:t xml:space="preserve">Staff provided feedback that their </w:t>
      </w:r>
      <w:r w:rsidR="00032A09">
        <w:rPr>
          <w:rFonts w:ascii="Times New Roman" w:hAnsi="Times New Roman" w:cs="Times New Roman"/>
          <w:sz w:val="24"/>
          <w:szCs w:val="24"/>
        </w:rPr>
        <w:t xml:space="preserve">goal for load </w:t>
      </w:r>
      <w:r w:rsidR="003C566E">
        <w:rPr>
          <w:rFonts w:ascii="Times New Roman" w:hAnsi="Times New Roman" w:cs="Times New Roman"/>
          <w:sz w:val="24"/>
          <w:szCs w:val="24"/>
        </w:rPr>
        <w:t>flexibility</w:t>
      </w:r>
      <w:r w:rsidR="00032A09">
        <w:rPr>
          <w:rFonts w:ascii="Times New Roman" w:hAnsi="Times New Roman" w:cs="Times New Roman"/>
          <w:sz w:val="24"/>
          <w:szCs w:val="24"/>
        </w:rPr>
        <w:t xml:space="preserve"> is to avoid or defer new generation capacity in light of </w:t>
      </w:r>
      <w:r w:rsidR="52201F14" w:rsidRPr="1D8CB47F">
        <w:rPr>
          <w:rFonts w:ascii="Times New Roman" w:hAnsi="Times New Roman" w:cs="Times New Roman"/>
          <w:sz w:val="24"/>
          <w:szCs w:val="24"/>
        </w:rPr>
        <w:t xml:space="preserve">significant </w:t>
      </w:r>
      <w:r w:rsidR="00032A09">
        <w:rPr>
          <w:rFonts w:ascii="Times New Roman" w:hAnsi="Times New Roman" w:cs="Times New Roman"/>
          <w:sz w:val="24"/>
          <w:szCs w:val="24"/>
        </w:rPr>
        <w:t>large load growth</w:t>
      </w:r>
      <w:r w:rsidR="0061750E">
        <w:rPr>
          <w:rFonts w:ascii="Times New Roman" w:hAnsi="Times New Roman" w:cs="Times New Roman"/>
          <w:sz w:val="24"/>
          <w:szCs w:val="24"/>
        </w:rPr>
        <w:t xml:space="preserve">. </w:t>
      </w:r>
      <w:r w:rsidR="00032A09">
        <w:rPr>
          <w:rFonts w:ascii="Times New Roman" w:hAnsi="Times New Roman" w:cs="Times New Roman"/>
          <w:sz w:val="24"/>
          <w:szCs w:val="24"/>
        </w:rPr>
        <w:t xml:space="preserve">In the near term, the Company is focused on </w:t>
      </w:r>
      <w:r w:rsidR="3069EE22" w:rsidRPr="1D8CB47F">
        <w:rPr>
          <w:rFonts w:ascii="Times New Roman" w:hAnsi="Times New Roman" w:cs="Times New Roman"/>
          <w:sz w:val="24"/>
          <w:szCs w:val="24"/>
        </w:rPr>
        <w:t>secur</w:t>
      </w:r>
      <w:r w:rsidR="42D0D04F" w:rsidRPr="1D8CB47F">
        <w:rPr>
          <w:rFonts w:ascii="Times New Roman" w:hAnsi="Times New Roman" w:cs="Times New Roman"/>
          <w:sz w:val="24"/>
          <w:szCs w:val="24"/>
        </w:rPr>
        <w:t>ing</w:t>
      </w:r>
      <w:r w:rsidR="001C5AE9">
        <w:rPr>
          <w:rFonts w:ascii="Times New Roman" w:hAnsi="Times New Roman" w:cs="Times New Roman"/>
          <w:sz w:val="24"/>
          <w:szCs w:val="24"/>
        </w:rPr>
        <w:t xml:space="preserve"> load flexibility for operational reliability (e.g.</w:t>
      </w:r>
      <w:r w:rsidR="00E83255">
        <w:rPr>
          <w:rFonts w:ascii="Times New Roman" w:hAnsi="Times New Roman" w:cs="Times New Roman"/>
          <w:sz w:val="24"/>
          <w:szCs w:val="24"/>
        </w:rPr>
        <w:t>,</w:t>
      </w:r>
      <w:r w:rsidR="001C5AE9">
        <w:rPr>
          <w:rFonts w:ascii="Times New Roman" w:hAnsi="Times New Roman" w:cs="Times New Roman"/>
          <w:sz w:val="24"/>
          <w:szCs w:val="24"/>
        </w:rPr>
        <w:t xml:space="preserve"> </w:t>
      </w:r>
      <w:r w:rsidR="00D7246B">
        <w:rPr>
          <w:rFonts w:ascii="Times New Roman" w:hAnsi="Times New Roman" w:cs="Times New Roman"/>
          <w:sz w:val="24"/>
          <w:szCs w:val="24"/>
        </w:rPr>
        <w:t xml:space="preserve">local </w:t>
      </w:r>
      <w:r w:rsidR="001C5AE9">
        <w:rPr>
          <w:rFonts w:ascii="Times New Roman" w:hAnsi="Times New Roman" w:cs="Times New Roman"/>
          <w:sz w:val="24"/>
          <w:szCs w:val="24"/>
        </w:rPr>
        <w:t>outages, system constraints</w:t>
      </w:r>
      <w:r w:rsidR="42D0D04F" w:rsidRPr="1D8CB47F">
        <w:rPr>
          <w:rFonts w:ascii="Times New Roman" w:hAnsi="Times New Roman" w:cs="Times New Roman"/>
          <w:sz w:val="24"/>
          <w:szCs w:val="24"/>
        </w:rPr>
        <w:t>)</w:t>
      </w:r>
      <w:r w:rsidR="6235FD29" w:rsidRPr="1D8CB47F">
        <w:rPr>
          <w:rFonts w:ascii="Times New Roman" w:hAnsi="Times New Roman" w:cs="Times New Roman"/>
          <w:sz w:val="24"/>
          <w:szCs w:val="24"/>
        </w:rPr>
        <w:t>,</w:t>
      </w:r>
      <w:r w:rsidR="003C566E">
        <w:rPr>
          <w:rFonts w:ascii="Times New Roman" w:hAnsi="Times New Roman" w:cs="Times New Roman"/>
          <w:sz w:val="24"/>
          <w:szCs w:val="24"/>
        </w:rPr>
        <w:t xml:space="preserve"> while discussing the economic incentives for customers who can maintain load flexibility that would defer generation capacity. </w:t>
      </w:r>
      <w:r w:rsidR="497919C1" w:rsidRPr="1D8CB47F">
        <w:rPr>
          <w:rFonts w:ascii="Times New Roman" w:hAnsi="Times New Roman" w:cs="Times New Roman"/>
          <w:sz w:val="24"/>
          <w:szCs w:val="24"/>
        </w:rPr>
        <w:t>R</w:t>
      </w:r>
      <w:r w:rsidR="1A604528" w:rsidRPr="1D8CB47F">
        <w:rPr>
          <w:rFonts w:ascii="Times New Roman" w:hAnsi="Times New Roman" w:cs="Times New Roman"/>
          <w:sz w:val="24"/>
          <w:szCs w:val="24"/>
        </w:rPr>
        <w:t>ecent</w:t>
      </w:r>
      <w:r w:rsidR="00D12E20" w:rsidRPr="00D12E20">
        <w:rPr>
          <w:rFonts w:ascii="Times New Roman" w:hAnsi="Times New Roman" w:cs="Times New Roman"/>
          <w:sz w:val="24"/>
          <w:szCs w:val="24"/>
        </w:rPr>
        <w:t xml:space="preserve"> discussion</w:t>
      </w:r>
      <w:r w:rsidR="00EC3FA1">
        <w:rPr>
          <w:rFonts w:ascii="Times New Roman" w:hAnsi="Times New Roman" w:cs="Times New Roman"/>
          <w:sz w:val="24"/>
          <w:szCs w:val="24"/>
        </w:rPr>
        <w:t xml:space="preserve">s with </w:t>
      </w:r>
      <w:r w:rsidR="00C92AB9">
        <w:rPr>
          <w:rFonts w:ascii="Times New Roman" w:hAnsi="Times New Roman" w:cs="Times New Roman"/>
          <w:sz w:val="24"/>
          <w:szCs w:val="24"/>
        </w:rPr>
        <w:t>PIA Staff</w:t>
      </w:r>
      <w:r w:rsidR="00D12E20" w:rsidRPr="00D12E20">
        <w:rPr>
          <w:rFonts w:ascii="Times New Roman" w:hAnsi="Times New Roman" w:cs="Times New Roman"/>
          <w:sz w:val="24"/>
          <w:szCs w:val="24"/>
        </w:rPr>
        <w:t xml:space="preserve"> </w:t>
      </w:r>
      <w:r w:rsidR="00EC3FA1" w:rsidRPr="00D12E20">
        <w:rPr>
          <w:rFonts w:ascii="Times New Roman" w:hAnsi="Times New Roman" w:cs="Times New Roman"/>
          <w:sz w:val="24"/>
          <w:szCs w:val="24"/>
        </w:rPr>
        <w:t>have</w:t>
      </w:r>
      <w:r w:rsidR="00D12E20" w:rsidRPr="00D12E20">
        <w:rPr>
          <w:rFonts w:ascii="Times New Roman" w:hAnsi="Times New Roman" w:cs="Times New Roman"/>
          <w:sz w:val="24"/>
          <w:szCs w:val="24"/>
        </w:rPr>
        <w:t xml:space="preserve"> focused primarily on capacity value; </w:t>
      </w:r>
      <w:r w:rsidR="12A8797B" w:rsidRPr="1D8CB47F">
        <w:rPr>
          <w:rFonts w:ascii="Times New Roman" w:hAnsi="Times New Roman" w:cs="Times New Roman"/>
          <w:sz w:val="24"/>
          <w:szCs w:val="24"/>
        </w:rPr>
        <w:t xml:space="preserve">however, </w:t>
      </w:r>
      <w:r w:rsidR="00D12E20" w:rsidRPr="00D12E20">
        <w:rPr>
          <w:rFonts w:ascii="Times New Roman" w:hAnsi="Times New Roman" w:cs="Times New Roman"/>
          <w:sz w:val="24"/>
          <w:szCs w:val="24"/>
        </w:rPr>
        <w:t xml:space="preserve">additional evaluation of energy impacts </w:t>
      </w:r>
      <w:r w:rsidR="001C2634">
        <w:rPr>
          <w:rFonts w:ascii="Times New Roman" w:hAnsi="Times New Roman" w:cs="Times New Roman"/>
          <w:sz w:val="24"/>
          <w:szCs w:val="24"/>
        </w:rPr>
        <w:t>will be</w:t>
      </w:r>
      <w:r w:rsidR="00D12E20" w:rsidRPr="00D12E20">
        <w:rPr>
          <w:rFonts w:ascii="Times New Roman" w:hAnsi="Times New Roman" w:cs="Times New Roman"/>
          <w:sz w:val="24"/>
          <w:szCs w:val="24"/>
        </w:rPr>
        <w:t xml:space="preserve"> warranted</w:t>
      </w:r>
      <w:r w:rsidR="00D12E20">
        <w:rPr>
          <w:rFonts w:ascii="Times New Roman" w:hAnsi="Times New Roman" w:cs="Times New Roman"/>
          <w:sz w:val="24"/>
          <w:szCs w:val="24"/>
        </w:rPr>
        <w:t>.</w:t>
      </w:r>
    </w:p>
    <w:p w14:paraId="1EAC5176" w14:textId="3BD5535D" w:rsidR="0020645E" w:rsidRDefault="0020645E" w:rsidP="008E5669">
      <w:pPr>
        <w:pStyle w:val="ListParagraph"/>
        <w:numPr>
          <w:ilvl w:val="0"/>
          <w:numId w:val="1"/>
        </w:numPr>
        <w:spacing w:after="0" w:line="480" w:lineRule="auto"/>
        <w:jc w:val="both"/>
        <w:rPr>
          <w:rFonts w:ascii="Times New Roman" w:hAnsi="Times New Roman" w:cs="Times New Roman"/>
          <w:sz w:val="24"/>
          <w:szCs w:val="24"/>
        </w:rPr>
      </w:pPr>
      <w:r w:rsidRPr="00D3494C">
        <w:rPr>
          <w:rFonts w:ascii="Times New Roman" w:hAnsi="Times New Roman" w:cs="Times New Roman"/>
          <w:sz w:val="24"/>
          <w:szCs w:val="24"/>
          <w:u w:val="single"/>
        </w:rPr>
        <w:t>Customer Incentives for Load Flex</w:t>
      </w:r>
      <w:r w:rsidR="00D3494C">
        <w:rPr>
          <w:rFonts w:ascii="Times New Roman" w:hAnsi="Times New Roman" w:cs="Times New Roman"/>
          <w:sz w:val="24"/>
          <w:szCs w:val="24"/>
          <w:u w:val="single"/>
        </w:rPr>
        <w:t>ibility</w:t>
      </w:r>
      <w:r w:rsidR="00D3494C">
        <w:rPr>
          <w:rFonts w:ascii="Times New Roman" w:hAnsi="Times New Roman" w:cs="Times New Roman"/>
          <w:sz w:val="24"/>
          <w:szCs w:val="24"/>
        </w:rPr>
        <w:t>.</w:t>
      </w:r>
    </w:p>
    <w:p w14:paraId="66B37710" w14:textId="6B55A788" w:rsidR="00641352" w:rsidRDefault="005D3BD3" w:rsidP="006F29F3">
      <w:pPr>
        <w:spacing w:after="0" w:line="480" w:lineRule="auto"/>
        <w:ind w:firstLine="720"/>
        <w:jc w:val="both"/>
        <w:rPr>
          <w:rFonts w:ascii="Times New Roman" w:hAnsi="Times New Roman" w:cs="Times New Roman"/>
          <w:sz w:val="24"/>
          <w:szCs w:val="24"/>
        </w:rPr>
      </w:pPr>
      <w:r w:rsidRPr="00C84B81">
        <w:rPr>
          <w:rFonts w:ascii="Times New Roman" w:hAnsi="Times New Roman" w:cs="Times New Roman"/>
          <w:sz w:val="24"/>
          <w:szCs w:val="24"/>
        </w:rPr>
        <w:t xml:space="preserve">The Company provided an overview of how it intends to </w:t>
      </w:r>
      <w:r w:rsidR="00734D8E" w:rsidRPr="00C84B81">
        <w:rPr>
          <w:rFonts w:ascii="Times New Roman" w:hAnsi="Times New Roman" w:cs="Times New Roman"/>
          <w:sz w:val="24"/>
          <w:szCs w:val="24"/>
        </w:rPr>
        <w:t xml:space="preserve">reflect the </w:t>
      </w:r>
      <w:r w:rsidR="00C14178" w:rsidRPr="00C84B81">
        <w:rPr>
          <w:rFonts w:ascii="Times New Roman" w:hAnsi="Times New Roman" w:cs="Times New Roman"/>
          <w:sz w:val="24"/>
          <w:szCs w:val="24"/>
        </w:rPr>
        <w:t xml:space="preserve">economic </w:t>
      </w:r>
      <w:r w:rsidR="00734D8E" w:rsidRPr="00C84B81">
        <w:rPr>
          <w:rFonts w:ascii="Times New Roman" w:hAnsi="Times New Roman" w:cs="Times New Roman"/>
          <w:sz w:val="24"/>
          <w:szCs w:val="24"/>
        </w:rPr>
        <w:t>incentive to customers</w:t>
      </w:r>
      <w:r w:rsidR="0028085E" w:rsidRPr="00C84B81">
        <w:rPr>
          <w:rFonts w:ascii="Times New Roman" w:hAnsi="Times New Roman" w:cs="Times New Roman"/>
          <w:sz w:val="24"/>
          <w:szCs w:val="24"/>
        </w:rPr>
        <w:t xml:space="preserve">. </w:t>
      </w:r>
      <w:r w:rsidR="00676392" w:rsidRPr="00C84B81">
        <w:rPr>
          <w:rFonts w:ascii="Times New Roman" w:hAnsi="Times New Roman" w:cs="Times New Roman"/>
          <w:sz w:val="24"/>
          <w:szCs w:val="24"/>
        </w:rPr>
        <w:t>Because these customers are billed on</w:t>
      </w:r>
      <w:r w:rsidR="00325970" w:rsidRPr="00C84B81">
        <w:rPr>
          <w:rFonts w:ascii="Times New Roman" w:hAnsi="Times New Roman" w:cs="Times New Roman"/>
          <w:sz w:val="24"/>
          <w:szCs w:val="24"/>
        </w:rPr>
        <w:t xml:space="preserve"> rates </w:t>
      </w:r>
      <w:r w:rsidR="00AD2924" w:rsidRPr="00C84B81">
        <w:rPr>
          <w:rFonts w:ascii="Times New Roman" w:hAnsi="Times New Roman" w:cs="Times New Roman"/>
          <w:sz w:val="24"/>
          <w:szCs w:val="24"/>
        </w:rPr>
        <w:t xml:space="preserve">that </w:t>
      </w:r>
      <w:r w:rsidR="00325970" w:rsidRPr="00C84B81">
        <w:rPr>
          <w:rFonts w:ascii="Times New Roman" w:hAnsi="Times New Roman" w:cs="Times New Roman"/>
          <w:sz w:val="24"/>
          <w:szCs w:val="24"/>
        </w:rPr>
        <w:t>include</w:t>
      </w:r>
      <w:r w:rsidR="00676392" w:rsidRPr="00C84B81">
        <w:rPr>
          <w:rFonts w:ascii="Times New Roman" w:hAnsi="Times New Roman" w:cs="Times New Roman"/>
          <w:sz w:val="24"/>
          <w:szCs w:val="24"/>
        </w:rPr>
        <w:t xml:space="preserve"> </w:t>
      </w:r>
      <w:r w:rsidR="00C14178" w:rsidRPr="00C84B81">
        <w:rPr>
          <w:rFonts w:ascii="Times New Roman" w:hAnsi="Times New Roman" w:cs="Times New Roman"/>
          <w:sz w:val="24"/>
          <w:szCs w:val="24"/>
        </w:rPr>
        <w:t>real-time pricing (“</w:t>
      </w:r>
      <w:r w:rsidR="00676392" w:rsidRPr="00C84B81">
        <w:rPr>
          <w:rFonts w:ascii="Times New Roman" w:hAnsi="Times New Roman" w:cs="Times New Roman"/>
          <w:sz w:val="24"/>
          <w:szCs w:val="24"/>
        </w:rPr>
        <w:t>RTP</w:t>
      </w:r>
      <w:r w:rsidR="00C14178" w:rsidRPr="00C84B81">
        <w:rPr>
          <w:rFonts w:ascii="Times New Roman" w:hAnsi="Times New Roman" w:cs="Times New Roman"/>
          <w:sz w:val="24"/>
          <w:szCs w:val="24"/>
        </w:rPr>
        <w:t>”)</w:t>
      </w:r>
      <w:r w:rsidR="00676392" w:rsidRPr="00C84B81">
        <w:rPr>
          <w:rFonts w:ascii="Times New Roman" w:hAnsi="Times New Roman" w:cs="Times New Roman"/>
          <w:sz w:val="24"/>
          <w:szCs w:val="24"/>
        </w:rPr>
        <w:t xml:space="preserve">, </w:t>
      </w:r>
      <w:r w:rsidR="5B2CCE3E" w:rsidRPr="00C84B81">
        <w:rPr>
          <w:rFonts w:ascii="Times New Roman" w:hAnsi="Times New Roman" w:cs="Times New Roman"/>
          <w:sz w:val="24"/>
          <w:szCs w:val="24"/>
        </w:rPr>
        <w:t>the</w:t>
      </w:r>
      <w:r w:rsidR="00325970" w:rsidRPr="00C84B81">
        <w:rPr>
          <w:rFonts w:ascii="Times New Roman" w:hAnsi="Times New Roman" w:cs="Times New Roman"/>
          <w:sz w:val="24"/>
          <w:szCs w:val="24"/>
        </w:rPr>
        <w:t>ir</w:t>
      </w:r>
      <w:r w:rsidR="5B2CCE3E" w:rsidRPr="00C84B81">
        <w:rPr>
          <w:rFonts w:ascii="Times New Roman" w:hAnsi="Times New Roman" w:cs="Times New Roman"/>
          <w:sz w:val="24"/>
          <w:szCs w:val="24"/>
        </w:rPr>
        <w:t xml:space="preserve"> tariff</w:t>
      </w:r>
      <w:r w:rsidR="00325970" w:rsidRPr="00C84B81">
        <w:rPr>
          <w:rFonts w:ascii="Times New Roman" w:hAnsi="Times New Roman" w:cs="Times New Roman"/>
          <w:sz w:val="24"/>
          <w:szCs w:val="24"/>
        </w:rPr>
        <w:t>s</w:t>
      </w:r>
      <w:r w:rsidR="5B2CCE3E" w:rsidRPr="00C84B81">
        <w:rPr>
          <w:rFonts w:ascii="Times New Roman" w:hAnsi="Times New Roman" w:cs="Times New Roman"/>
          <w:sz w:val="24"/>
          <w:szCs w:val="24"/>
        </w:rPr>
        <w:t xml:space="preserve"> already incorporate an</w:t>
      </w:r>
      <w:r w:rsidR="00676392" w:rsidRPr="00C84B81" w:rsidDel="003A06A2">
        <w:rPr>
          <w:rFonts w:ascii="Times New Roman" w:hAnsi="Times New Roman" w:cs="Times New Roman"/>
          <w:sz w:val="24"/>
          <w:szCs w:val="24"/>
        </w:rPr>
        <w:t xml:space="preserve"> </w:t>
      </w:r>
      <w:r w:rsidR="003A06A2" w:rsidRPr="00C84B81">
        <w:rPr>
          <w:rFonts w:ascii="Times New Roman" w:hAnsi="Times New Roman" w:cs="Times New Roman"/>
          <w:sz w:val="24"/>
          <w:szCs w:val="24"/>
        </w:rPr>
        <w:t>appropriate price signa</w:t>
      </w:r>
      <w:r w:rsidR="00325970" w:rsidRPr="00C84B81">
        <w:rPr>
          <w:rFonts w:ascii="Times New Roman" w:hAnsi="Times New Roman" w:cs="Times New Roman"/>
          <w:sz w:val="24"/>
          <w:szCs w:val="24"/>
        </w:rPr>
        <w:t>l</w:t>
      </w:r>
      <w:r w:rsidR="003A06A2" w:rsidRPr="00C84B81">
        <w:rPr>
          <w:rFonts w:ascii="Times New Roman" w:hAnsi="Times New Roman" w:cs="Times New Roman"/>
          <w:sz w:val="24"/>
          <w:szCs w:val="24"/>
        </w:rPr>
        <w:t xml:space="preserve"> </w:t>
      </w:r>
      <w:r w:rsidR="00676392" w:rsidRPr="00C84B81">
        <w:rPr>
          <w:rFonts w:ascii="Times New Roman" w:hAnsi="Times New Roman" w:cs="Times New Roman"/>
          <w:sz w:val="24"/>
          <w:szCs w:val="24"/>
        </w:rPr>
        <w:t xml:space="preserve">to </w:t>
      </w:r>
      <w:r w:rsidR="003A06A2" w:rsidRPr="00C84B81">
        <w:rPr>
          <w:rFonts w:ascii="Times New Roman" w:hAnsi="Times New Roman" w:cs="Times New Roman"/>
          <w:sz w:val="24"/>
          <w:szCs w:val="24"/>
        </w:rPr>
        <w:t xml:space="preserve">incent customers to </w:t>
      </w:r>
      <w:r w:rsidR="00676392" w:rsidRPr="00C84B81">
        <w:rPr>
          <w:rFonts w:ascii="Times New Roman" w:hAnsi="Times New Roman" w:cs="Times New Roman"/>
          <w:sz w:val="24"/>
          <w:szCs w:val="24"/>
        </w:rPr>
        <w:t>curtail load when pricing is high</w:t>
      </w:r>
      <w:r w:rsidR="326CB738" w:rsidRPr="00C84B81">
        <w:rPr>
          <w:rFonts w:ascii="Times New Roman" w:hAnsi="Times New Roman" w:cs="Times New Roman"/>
          <w:sz w:val="24"/>
          <w:szCs w:val="24"/>
        </w:rPr>
        <w:t>.</w:t>
      </w:r>
      <w:r w:rsidR="00777300" w:rsidRPr="00C84B81">
        <w:rPr>
          <w:rFonts w:ascii="Times New Roman" w:hAnsi="Times New Roman" w:cs="Times New Roman"/>
          <w:sz w:val="24"/>
          <w:szCs w:val="24"/>
        </w:rPr>
        <w:t xml:space="preserve"> Additionally, l</w:t>
      </w:r>
      <w:r w:rsidR="00F63360" w:rsidRPr="00C84B81">
        <w:rPr>
          <w:rFonts w:ascii="Times New Roman" w:hAnsi="Times New Roman" w:cs="Times New Roman"/>
          <w:sz w:val="24"/>
          <w:szCs w:val="24"/>
        </w:rPr>
        <w:t>oad flex</w:t>
      </w:r>
      <w:r w:rsidR="00C14178" w:rsidRPr="00C84B81">
        <w:rPr>
          <w:rFonts w:ascii="Times New Roman" w:hAnsi="Times New Roman" w:cs="Times New Roman"/>
          <w:sz w:val="24"/>
          <w:szCs w:val="24"/>
        </w:rPr>
        <w:t>ibility</w:t>
      </w:r>
      <w:r w:rsidR="00F63360" w:rsidRPr="00C84B81">
        <w:rPr>
          <w:rFonts w:ascii="Times New Roman" w:hAnsi="Times New Roman" w:cs="Times New Roman"/>
          <w:sz w:val="24"/>
          <w:szCs w:val="24"/>
        </w:rPr>
        <w:t xml:space="preserve"> parameters that </w:t>
      </w:r>
      <w:r w:rsidR="0089572C" w:rsidRPr="00C84B81">
        <w:rPr>
          <w:rFonts w:ascii="Times New Roman" w:hAnsi="Times New Roman" w:cs="Times New Roman"/>
          <w:sz w:val="24"/>
          <w:szCs w:val="24"/>
        </w:rPr>
        <w:t>result in a generation asset deferral</w:t>
      </w:r>
      <w:r w:rsidR="00D069B9" w:rsidRPr="00C84B81">
        <w:rPr>
          <w:rFonts w:ascii="Times New Roman" w:hAnsi="Times New Roman" w:cs="Times New Roman"/>
          <w:sz w:val="24"/>
          <w:szCs w:val="24"/>
        </w:rPr>
        <w:t xml:space="preserve"> </w:t>
      </w:r>
      <w:r w:rsidR="00DF0815" w:rsidRPr="00C84B81">
        <w:rPr>
          <w:rFonts w:ascii="Times New Roman" w:hAnsi="Times New Roman" w:cs="Times New Roman"/>
          <w:sz w:val="24"/>
          <w:szCs w:val="24"/>
        </w:rPr>
        <w:t>and</w:t>
      </w:r>
      <w:r w:rsidR="00492D26" w:rsidRPr="00C84B81">
        <w:rPr>
          <w:rFonts w:ascii="Times New Roman" w:hAnsi="Times New Roman" w:cs="Times New Roman"/>
          <w:sz w:val="24"/>
          <w:szCs w:val="24"/>
        </w:rPr>
        <w:t xml:space="preserve"> </w:t>
      </w:r>
      <w:r w:rsidR="00FB59A9" w:rsidRPr="00C84B81">
        <w:rPr>
          <w:rFonts w:ascii="Times New Roman" w:hAnsi="Times New Roman" w:cs="Times New Roman"/>
          <w:sz w:val="24"/>
          <w:szCs w:val="24"/>
        </w:rPr>
        <w:t xml:space="preserve">reduce </w:t>
      </w:r>
      <w:r w:rsidR="00DF0815" w:rsidRPr="00C84B81">
        <w:rPr>
          <w:rFonts w:ascii="Times New Roman" w:hAnsi="Times New Roman" w:cs="Times New Roman"/>
          <w:sz w:val="24"/>
          <w:szCs w:val="24"/>
        </w:rPr>
        <w:t xml:space="preserve">the </w:t>
      </w:r>
      <w:r w:rsidR="00FB59A9" w:rsidRPr="00C84B81">
        <w:rPr>
          <w:rFonts w:ascii="Times New Roman" w:hAnsi="Times New Roman" w:cs="Times New Roman"/>
          <w:sz w:val="24"/>
          <w:szCs w:val="24"/>
        </w:rPr>
        <w:t xml:space="preserve">incremental costs to serve the customer </w:t>
      </w:r>
      <w:r w:rsidR="00492D26" w:rsidRPr="00C84B81">
        <w:rPr>
          <w:rFonts w:ascii="Times New Roman" w:hAnsi="Times New Roman" w:cs="Times New Roman"/>
          <w:sz w:val="24"/>
          <w:szCs w:val="24"/>
        </w:rPr>
        <w:t xml:space="preserve">will </w:t>
      </w:r>
      <w:r w:rsidR="00FB59A9" w:rsidRPr="00C84B81">
        <w:rPr>
          <w:rFonts w:ascii="Times New Roman" w:hAnsi="Times New Roman" w:cs="Times New Roman"/>
          <w:sz w:val="24"/>
          <w:szCs w:val="24"/>
        </w:rPr>
        <w:t xml:space="preserve">appropriately </w:t>
      </w:r>
      <w:r w:rsidR="003011AE" w:rsidRPr="00C84B81">
        <w:rPr>
          <w:rFonts w:ascii="Times New Roman" w:hAnsi="Times New Roman" w:cs="Times New Roman"/>
          <w:sz w:val="24"/>
          <w:szCs w:val="24"/>
        </w:rPr>
        <w:t xml:space="preserve">be </w:t>
      </w:r>
      <w:r w:rsidR="00FB59A9" w:rsidRPr="00C84B81">
        <w:rPr>
          <w:rFonts w:ascii="Times New Roman" w:hAnsi="Times New Roman" w:cs="Times New Roman"/>
          <w:sz w:val="24"/>
          <w:szCs w:val="24"/>
        </w:rPr>
        <w:t xml:space="preserve">reflected in the </w:t>
      </w:r>
      <w:r w:rsidR="00352B46" w:rsidRPr="00C84B81">
        <w:rPr>
          <w:rFonts w:ascii="Times New Roman" w:hAnsi="Times New Roman" w:cs="Times New Roman"/>
          <w:sz w:val="24"/>
          <w:szCs w:val="24"/>
        </w:rPr>
        <w:t xml:space="preserve">associated </w:t>
      </w:r>
      <w:r w:rsidR="00FB59A9" w:rsidRPr="00C84B81">
        <w:rPr>
          <w:rFonts w:ascii="Times New Roman" w:hAnsi="Times New Roman" w:cs="Times New Roman"/>
          <w:sz w:val="24"/>
          <w:szCs w:val="24"/>
        </w:rPr>
        <w:t>contract parameters</w:t>
      </w:r>
      <w:r w:rsidR="003A4D45" w:rsidRPr="00C84B81">
        <w:rPr>
          <w:rFonts w:ascii="Times New Roman" w:hAnsi="Times New Roman" w:cs="Times New Roman"/>
          <w:sz w:val="24"/>
          <w:szCs w:val="24"/>
        </w:rPr>
        <w:t xml:space="preserve"> </w:t>
      </w:r>
      <w:r w:rsidR="00C84B81" w:rsidRPr="00C84B81">
        <w:rPr>
          <w:rFonts w:ascii="Times New Roman" w:hAnsi="Times New Roman" w:cs="Times New Roman"/>
          <w:sz w:val="24"/>
          <w:szCs w:val="24"/>
        </w:rPr>
        <w:t>(e.g.</w:t>
      </w:r>
      <w:r w:rsidR="00635916">
        <w:rPr>
          <w:rFonts w:ascii="Times New Roman" w:hAnsi="Times New Roman" w:cs="Times New Roman"/>
          <w:sz w:val="24"/>
          <w:szCs w:val="24"/>
        </w:rPr>
        <w:t>,</w:t>
      </w:r>
      <w:r w:rsidR="003A4D45" w:rsidRPr="00C84B81">
        <w:rPr>
          <w:rFonts w:ascii="Times New Roman" w:hAnsi="Times New Roman" w:cs="Times New Roman"/>
          <w:sz w:val="24"/>
          <w:szCs w:val="24"/>
        </w:rPr>
        <w:t xml:space="preserve"> minimum bills</w:t>
      </w:r>
      <w:r w:rsidR="00C84B81" w:rsidRPr="00C84B81">
        <w:rPr>
          <w:rFonts w:ascii="Times New Roman" w:hAnsi="Times New Roman" w:cs="Times New Roman"/>
          <w:sz w:val="24"/>
          <w:szCs w:val="24"/>
        </w:rPr>
        <w:t>)</w:t>
      </w:r>
      <w:r w:rsidR="003A4D45" w:rsidRPr="00C84B81">
        <w:rPr>
          <w:rFonts w:ascii="Times New Roman" w:hAnsi="Times New Roman" w:cs="Times New Roman"/>
          <w:sz w:val="24"/>
          <w:szCs w:val="24"/>
        </w:rPr>
        <w:t xml:space="preserve">. </w:t>
      </w:r>
    </w:p>
    <w:p w14:paraId="6BB6C3F1" w14:textId="486BF237" w:rsidR="00582492" w:rsidRPr="00426D45" w:rsidRDefault="00E451DA" w:rsidP="00632BB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PIA </w:t>
      </w:r>
      <w:r w:rsidR="00ED3046" w:rsidRPr="009D559E">
        <w:rPr>
          <w:rFonts w:ascii="Times New Roman" w:hAnsi="Times New Roman" w:cs="Times New Roman"/>
          <w:sz w:val="24"/>
          <w:szCs w:val="24"/>
        </w:rPr>
        <w:t xml:space="preserve">Staff </w:t>
      </w:r>
      <w:r w:rsidR="009D559E" w:rsidRPr="009D559E">
        <w:rPr>
          <w:rFonts w:ascii="Times New Roman" w:hAnsi="Times New Roman" w:cs="Times New Roman"/>
          <w:sz w:val="24"/>
          <w:szCs w:val="24"/>
        </w:rPr>
        <w:t xml:space="preserve">questioned </w:t>
      </w:r>
      <w:r w:rsidR="00903E3E" w:rsidRPr="009D559E">
        <w:rPr>
          <w:rFonts w:ascii="Times New Roman" w:hAnsi="Times New Roman" w:cs="Times New Roman"/>
          <w:sz w:val="24"/>
          <w:szCs w:val="24"/>
        </w:rPr>
        <w:t>whether</w:t>
      </w:r>
      <w:r w:rsidR="009D559E" w:rsidRPr="009D559E">
        <w:rPr>
          <w:rFonts w:ascii="Times New Roman" w:hAnsi="Times New Roman" w:cs="Times New Roman"/>
          <w:sz w:val="24"/>
          <w:szCs w:val="24"/>
        </w:rPr>
        <w:t xml:space="preserve"> the proposed </w:t>
      </w:r>
      <w:r w:rsidR="00F820D5">
        <w:rPr>
          <w:rFonts w:ascii="Times New Roman" w:hAnsi="Times New Roman" w:cs="Times New Roman"/>
          <w:sz w:val="24"/>
          <w:szCs w:val="24"/>
        </w:rPr>
        <w:t xml:space="preserve">incentive </w:t>
      </w:r>
      <w:r w:rsidR="009D559E" w:rsidRPr="009D559E">
        <w:rPr>
          <w:rFonts w:ascii="Times New Roman" w:hAnsi="Times New Roman" w:cs="Times New Roman"/>
          <w:sz w:val="24"/>
          <w:szCs w:val="24"/>
        </w:rPr>
        <w:t>structure provides sufficient economic incentive for customers to accep</w:t>
      </w:r>
      <w:r w:rsidR="001E4FC6">
        <w:rPr>
          <w:rFonts w:ascii="Times New Roman" w:hAnsi="Times New Roman" w:cs="Times New Roman"/>
          <w:sz w:val="24"/>
          <w:szCs w:val="24"/>
        </w:rPr>
        <w:t xml:space="preserve">t </w:t>
      </w:r>
      <w:r w:rsidR="009D559E" w:rsidRPr="009D559E">
        <w:rPr>
          <w:rFonts w:ascii="Times New Roman" w:hAnsi="Times New Roman" w:cs="Times New Roman"/>
          <w:sz w:val="24"/>
          <w:szCs w:val="24"/>
        </w:rPr>
        <w:t xml:space="preserve">curtailment </w:t>
      </w:r>
      <w:r w:rsidR="001E4FC6">
        <w:rPr>
          <w:rFonts w:ascii="Times New Roman" w:hAnsi="Times New Roman" w:cs="Times New Roman"/>
          <w:sz w:val="24"/>
          <w:szCs w:val="24"/>
        </w:rPr>
        <w:t>and l</w:t>
      </w:r>
      <w:r w:rsidR="009D559E" w:rsidRPr="009D559E">
        <w:rPr>
          <w:rFonts w:ascii="Times New Roman" w:hAnsi="Times New Roman" w:cs="Times New Roman"/>
          <w:sz w:val="24"/>
          <w:szCs w:val="24"/>
        </w:rPr>
        <w:t>ong-duration or frequent events</w:t>
      </w:r>
      <w:r w:rsidR="001E4FC6">
        <w:rPr>
          <w:rFonts w:ascii="Times New Roman" w:hAnsi="Times New Roman" w:cs="Times New Roman"/>
          <w:sz w:val="24"/>
          <w:szCs w:val="24"/>
        </w:rPr>
        <w:t xml:space="preserve">. </w:t>
      </w:r>
      <w:r w:rsidR="6AA24F76" w:rsidRPr="1D8CB47F">
        <w:rPr>
          <w:rFonts w:ascii="Times New Roman" w:hAnsi="Times New Roman" w:cs="Times New Roman"/>
          <w:sz w:val="24"/>
          <w:szCs w:val="24"/>
        </w:rPr>
        <w:t>Discussions</w:t>
      </w:r>
      <w:r w:rsidR="00865CAC">
        <w:rPr>
          <w:rFonts w:ascii="Times New Roman" w:hAnsi="Times New Roman" w:cs="Times New Roman"/>
          <w:sz w:val="24"/>
          <w:szCs w:val="24"/>
        </w:rPr>
        <w:t xml:space="preserve"> with customers </w:t>
      </w:r>
      <w:r w:rsidR="6AA24F76" w:rsidRPr="1D8CB47F">
        <w:rPr>
          <w:rFonts w:ascii="Times New Roman" w:hAnsi="Times New Roman" w:cs="Times New Roman"/>
          <w:sz w:val="24"/>
          <w:szCs w:val="24"/>
        </w:rPr>
        <w:t xml:space="preserve">regarding </w:t>
      </w:r>
      <w:r w:rsidR="00865CAC">
        <w:rPr>
          <w:rFonts w:ascii="Times New Roman" w:hAnsi="Times New Roman" w:cs="Times New Roman"/>
          <w:sz w:val="24"/>
          <w:szCs w:val="24"/>
        </w:rPr>
        <w:t xml:space="preserve">pricing expectations </w:t>
      </w:r>
      <w:r w:rsidR="6AA24F76" w:rsidRPr="1D8CB47F">
        <w:rPr>
          <w:rFonts w:ascii="Times New Roman" w:hAnsi="Times New Roman" w:cs="Times New Roman"/>
          <w:sz w:val="24"/>
          <w:szCs w:val="24"/>
        </w:rPr>
        <w:t xml:space="preserve">for load flexibility are </w:t>
      </w:r>
      <w:r w:rsidR="00865CAC">
        <w:rPr>
          <w:rFonts w:ascii="Times New Roman" w:hAnsi="Times New Roman" w:cs="Times New Roman"/>
          <w:sz w:val="24"/>
          <w:szCs w:val="24"/>
        </w:rPr>
        <w:t>ongoing.</w:t>
      </w:r>
      <w:r w:rsidR="001E2EA8">
        <w:rPr>
          <w:rFonts w:ascii="Times New Roman" w:hAnsi="Times New Roman" w:cs="Times New Roman"/>
          <w:sz w:val="24"/>
          <w:szCs w:val="24"/>
        </w:rPr>
        <w:t xml:space="preserve"> </w:t>
      </w:r>
      <w:r w:rsidR="64DB6054" w:rsidRPr="1D8CB47F">
        <w:rPr>
          <w:rFonts w:ascii="Times New Roman" w:hAnsi="Times New Roman" w:cs="Times New Roman"/>
          <w:sz w:val="24"/>
          <w:szCs w:val="24"/>
        </w:rPr>
        <w:t>To date</w:t>
      </w:r>
      <w:r w:rsidR="01117ECF" w:rsidRPr="1D8CB47F">
        <w:rPr>
          <w:rFonts w:ascii="Times New Roman" w:hAnsi="Times New Roman" w:cs="Times New Roman"/>
          <w:sz w:val="24"/>
          <w:szCs w:val="24"/>
        </w:rPr>
        <w:t xml:space="preserve">, </w:t>
      </w:r>
      <w:r w:rsidR="30ABEE37" w:rsidRPr="1D8CB47F">
        <w:rPr>
          <w:rFonts w:ascii="Times New Roman" w:hAnsi="Times New Roman" w:cs="Times New Roman"/>
          <w:sz w:val="24"/>
          <w:szCs w:val="24"/>
        </w:rPr>
        <w:t>those</w:t>
      </w:r>
      <w:r w:rsidR="00865CAC">
        <w:rPr>
          <w:rFonts w:ascii="Times New Roman" w:hAnsi="Times New Roman" w:cs="Times New Roman"/>
          <w:sz w:val="24"/>
          <w:szCs w:val="24"/>
        </w:rPr>
        <w:t xml:space="preserve"> discussions have not yet </w:t>
      </w:r>
      <w:r w:rsidR="3D4B2F96" w:rsidRPr="1D8CB47F">
        <w:rPr>
          <w:rFonts w:ascii="Times New Roman" w:hAnsi="Times New Roman" w:cs="Times New Roman"/>
          <w:sz w:val="24"/>
          <w:szCs w:val="24"/>
        </w:rPr>
        <w:t>progressed to the point</w:t>
      </w:r>
      <w:r w:rsidR="00865CAC">
        <w:rPr>
          <w:rFonts w:ascii="Times New Roman" w:hAnsi="Times New Roman" w:cs="Times New Roman"/>
          <w:sz w:val="24"/>
          <w:szCs w:val="24"/>
        </w:rPr>
        <w:t xml:space="preserve"> where customers have provided </w:t>
      </w:r>
      <w:r w:rsidR="00BC49AD">
        <w:rPr>
          <w:rFonts w:ascii="Times New Roman" w:hAnsi="Times New Roman" w:cs="Times New Roman"/>
          <w:sz w:val="24"/>
          <w:szCs w:val="24"/>
        </w:rPr>
        <w:t>specific feedback on a</w:t>
      </w:r>
      <w:r w:rsidR="00C51D0C">
        <w:rPr>
          <w:rFonts w:ascii="Times New Roman" w:hAnsi="Times New Roman" w:cs="Times New Roman"/>
          <w:sz w:val="24"/>
          <w:szCs w:val="24"/>
        </w:rPr>
        <w:t xml:space="preserve"> </w:t>
      </w:r>
      <w:r w:rsidR="0066481F">
        <w:rPr>
          <w:rFonts w:ascii="Times New Roman" w:hAnsi="Times New Roman" w:cs="Times New Roman"/>
          <w:sz w:val="24"/>
          <w:szCs w:val="24"/>
        </w:rPr>
        <w:t>long-</w:t>
      </w:r>
      <w:r w:rsidR="00810572">
        <w:rPr>
          <w:rFonts w:ascii="Times New Roman" w:hAnsi="Times New Roman" w:cs="Times New Roman"/>
          <w:sz w:val="24"/>
          <w:szCs w:val="24"/>
        </w:rPr>
        <w:t>term economic proposal</w:t>
      </w:r>
      <w:r w:rsidR="00865CAC">
        <w:rPr>
          <w:rFonts w:ascii="Times New Roman" w:hAnsi="Times New Roman" w:cs="Times New Roman"/>
          <w:sz w:val="24"/>
          <w:szCs w:val="24"/>
        </w:rPr>
        <w:t xml:space="preserve">. </w:t>
      </w:r>
      <w:r w:rsidR="6AA98254" w:rsidRPr="1D8CB47F">
        <w:rPr>
          <w:rFonts w:ascii="Times New Roman" w:hAnsi="Times New Roman" w:cs="Times New Roman"/>
          <w:sz w:val="24"/>
          <w:szCs w:val="24"/>
        </w:rPr>
        <w:t>Customer</w:t>
      </w:r>
      <w:r w:rsidR="00865CAC">
        <w:rPr>
          <w:rFonts w:ascii="Times New Roman" w:hAnsi="Times New Roman" w:cs="Times New Roman"/>
          <w:sz w:val="24"/>
          <w:szCs w:val="24"/>
        </w:rPr>
        <w:t xml:space="preserve"> discussion</w:t>
      </w:r>
      <w:r w:rsidR="001E2EA8">
        <w:rPr>
          <w:rFonts w:ascii="Times New Roman" w:hAnsi="Times New Roman" w:cs="Times New Roman"/>
          <w:sz w:val="24"/>
          <w:szCs w:val="24"/>
        </w:rPr>
        <w:t>s</w:t>
      </w:r>
      <w:r w:rsidR="00865CAC">
        <w:rPr>
          <w:rFonts w:ascii="Times New Roman" w:hAnsi="Times New Roman" w:cs="Times New Roman"/>
          <w:sz w:val="24"/>
          <w:szCs w:val="24"/>
        </w:rPr>
        <w:t xml:space="preserve"> </w:t>
      </w:r>
      <w:r w:rsidR="6AA98254" w:rsidRPr="1D8CB47F">
        <w:rPr>
          <w:rFonts w:ascii="Times New Roman" w:hAnsi="Times New Roman" w:cs="Times New Roman"/>
          <w:sz w:val="24"/>
          <w:szCs w:val="24"/>
        </w:rPr>
        <w:t>remain</w:t>
      </w:r>
      <w:r w:rsidR="00865CAC">
        <w:rPr>
          <w:rFonts w:ascii="Times New Roman" w:hAnsi="Times New Roman" w:cs="Times New Roman"/>
          <w:sz w:val="24"/>
          <w:szCs w:val="24"/>
        </w:rPr>
        <w:t xml:space="preserve"> focused on </w:t>
      </w:r>
      <w:r w:rsidR="6AA98254" w:rsidRPr="1D8CB47F">
        <w:rPr>
          <w:rFonts w:ascii="Times New Roman" w:hAnsi="Times New Roman" w:cs="Times New Roman"/>
          <w:sz w:val="24"/>
          <w:szCs w:val="24"/>
        </w:rPr>
        <w:t xml:space="preserve">the </w:t>
      </w:r>
      <w:r w:rsidR="00865CAC">
        <w:rPr>
          <w:rFonts w:ascii="Times New Roman" w:hAnsi="Times New Roman" w:cs="Times New Roman"/>
          <w:sz w:val="24"/>
          <w:szCs w:val="24"/>
        </w:rPr>
        <w:t xml:space="preserve">technical feasibility of </w:t>
      </w:r>
      <w:r w:rsidR="1CE6B10D" w:rsidRPr="1D8CB47F">
        <w:rPr>
          <w:rFonts w:ascii="Times New Roman" w:hAnsi="Times New Roman" w:cs="Times New Roman"/>
          <w:sz w:val="24"/>
          <w:szCs w:val="24"/>
        </w:rPr>
        <w:t xml:space="preserve">the load flexibility </w:t>
      </w:r>
      <w:r w:rsidR="00865CAC">
        <w:rPr>
          <w:rFonts w:ascii="Times New Roman" w:hAnsi="Times New Roman" w:cs="Times New Roman"/>
          <w:sz w:val="24"/>
          <w:szCs w:val="24"/>
        </w:rPr>
        <w:t>parameters.</w:t>
      </w:r>
    </w:p>
    <w:p w14:paraId="1C2B5512" w14:textId="64A102C8" w:rsidR="00D54F7E" w:rsidRPr="00552F07" w:rsidRDefault="00855D95" w:rsidP="008E5669">
      <w:pPr>
        <w:pStyle w:val="ListParagraph"/>
        <w:numPr>
          <w:ilvl w:val="0"/>
          <w:numId w:val="2"/>
        </w:numPr>
        <w:spacing w:after="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NEXT STEPS</w:t>
      </w:r>
    </w:p>
    <w:p w14:paraId="456B558D" w14:textId="77777777" w:rsidR="00D54F7E" w:rsidRPr="00552F07" w:rsidRDefault="00D54F7E" w:rsidP="00D54F7E">
      <w:pPr>
        <w:spacing w:after="0" w:line="240" w:lineRule="auto"/>
        <w:jc w:val="center"/>
        <w:rPr>
          <w:rFonts w:ascii="Times New Roman" w:hAnsi="Times New Roman" w:cs="Times New Roman"/>
          <w:sz w:val="24"/>
          <w:szCs w:val="24"/>
        </w:rPr>
      </w:pPr>
    </w:p>
    <w:p w14:paraId="266D159A" w14:textId="461C5913" w:rsidR="002764D6" w:rsidRDefault="00A642B8" w:rsidP="00F10DD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Georgia Power and PIA </w:t>
      </w:r>
      <w:r w:rsidR="00C44DE1">
        <w:rPr>
          <w:rFonts w:ascii="Times New Roman" w:hAnsi="Times New Roman" w:cs="Times New Roman"/>
          <w:sz w:val="24"/>
          <w:szCs w:val="24"/>
        </w:rPr>
        <w:t>Staff plan to continue to discuss load flexibility as th</w:t>
      </w:r>
      <w:r w:rsidR="00610A13">
        <w:rPr>
          <w:rFonts w:ascii="Times New Roman" w:hAnsi="Times New Roman" w:cs="Times New Roman"/>
          <w:sz w:val="24"/>
          <w:szCs w:val="24"/>
        </w:rPr>
        <w:t>e</w:t>
      </w:r>
      <w:r w:rsidR="00C44DE1">
        <w:rPr>
          <w:rFonts w:ascii="Times New Roman" w:hAnsi="Times New Roman" w:cs="Times New Roman"/>
          <w:sz w:val="24"/>
          <w:szCs w:val="24"/>
        </w:rPr>
        <w:t xml:space="preserve"> parameters are </w:t>
      </w:r>
      <w:r w:rsidR="001B6D2D">
        <w:rPr>
          <w:rFonts w:ascii="Times New Roman" w:hAnsi="Times New Roman" w:cs="Times New Roman"/>
          <w:sz w:val="24"/>
          <w:szCs w:val="24"/>
        </w:rPr>
        <w:t xml:space="preserve">negotiated through large load contracts. </w:t>
      </w:r>
      <w:r w:rsidR="0082291F">
        <w:rPr>
          <w:rFonts w:ascii="Times New Roman" w:hAnsi="Times New Roman" w:cs="Times New Roman"/>
          <w:sz w:val="24"/>
          <w:szCs w:val="24"/>
        </w:rPr>
        <w:t xml:space="preserve">PIA </w:t>
      </w:r>
      <w:r w:rsidR="001B6D2D">
        <w:rPr>
          <w:rFonts w:ascii="Times New Roman" w:hAnsi="Times New Roman" w:cs="Times New Roman"/>
          <w:sz w:val="24"/>
          <w:szCs w:val="24"/>
        </w:rPr>
        <w:t xml:space="preserve">Staff </w:t>
      </w:r>
      <w:r w:rsidR="00ED21A6">
        <w:rPr>
          <w:rFonts w:ascii="Times New Roman" w:hAnsi="Times New Roman" w:cs="Times New Roman"/>
          <w:sz w:val="24"/>
          <w:szCs w:val="24"/>
        </w:rPr>
        <w:t>continues to have</w:t>
      </w:r>
      <w:r w:rsidR="001B6D2D">
        <w:rPr>
          <w:rFonts w:ascii="Times New Roman" w:hAnsi="Times New Roman" w:cs="Times New Roman"/>
          <w:sz w:val="24"/>
          <w:szCs w:val="24"/>
        </w:rPr>
        <w:t xml:space="preserve"> the ability </w:t>
      </w:r>
      <w:r w:rsidR="0082291F">
        <w:rPr>
          <w:rFonts w:ascii="Times New Roman" w:hAnsi="Times New Roman" w:cs="Times New Roman"/>
          <w:sz w:val="24"/>
          <w:szCs w:val="24"/>
        </w:rPr>
        <w:t xml:space="preserve">to </w:t>
      </w:r>
      <w:r w:rsidR="001B6D2D">
        <w:rPr>
          <w:rFonts w:ascii="Times New Roman" w:hAnsi="Times New Roman" w:cs="Times New Roman"/>
          <w:sz w:val="24"/>
          <w:szCs w:val="24"/>
        </w:rPr>
        <w:t xml:space="preserve">review </w:t>
      </w:r>
      <w:r w:rsidR="00ED21A6">
        <w:rPr>
          <w:rFonts w:ascii="Times New Roman" w:hAnsi="Times New Roman" w:cs="Times New Roman"/>
          <w:sz w:val="24"/>
          <w:szCs w:val="24"/>
        </w:rPr>
        <w:t>those</w:t>
      </w:r>
      <w:r w:rsidR="001B6D2D">
        <w:rPr>
          <w:rFonts w:ascii="Times New Roman" w:hAnsi="Times New Roman" w:cs="Times New Roman"/>
          <w:sz w:val="24"/>
          <w:szCs w:val="24"/>
        </w:rPr>
        <w:t xml:space="preserve"> contracts</w:t>
      </w:r>
      <w:r w:rsidR="00ED21A6">
        <w:rPr>
          <w:rFonts w:ascii="Times New Roman" w:hAnsi="Times New Roman" w:cs="Times New Roman"/>
          <w:sz w:val="24"/>
          <w:szCs w:val="24"/>
        </w:rPr>
        <w:t>,</w:t>
      </w:r>
      <w:r w:rsidR="001B6D2D">
        <w:rPr>
          <w:rFonts w:ascii="Times New Roman" w:hAnsi="Times New Roman" w:cs="Times New Roman"/>
          <w:sz w:val="24"/>
          <w:szCs w:val="24"/>
        </w:rPr>
        <w:t xml:space="preserve"> and the Company will work with </w:t>
      </w:r>
      <w:r w:rsidR="00ED21A6">
        <w:rPr>
          <w:rFonts w:ascii="Times New Roman" w:hAnsi="Times New Roman" w:cs="Times New Roman"/>
          <w:sz w:val="24"/>
          <w:szCs w:val="24"/>
        </w:rPr>
        <w:t>PIA Staff</w:t>
      </w:r>
      <w:r w:rsidR="001B6D2D">
        <w:rPr>
          <w:rFonts w:ascii="Times New Roman" w:hAnsi="Times New Roman" w:cs="Times New Roman"/>
          <w:sz w:val="24"/>
          <w:szCs w:val="24"/>
        </w:rPr>
        <w:t xml:space="preserve"> to ensure questions related to load flexibility are appropriately addressed.</w:t>
      </w:r>
      <w:r w:rsidR="00272283">
        <w:rPr>
          <w:rFonts w:ascii="Times New Roman" w:hAnsi="Times New Roman" w:cs="Times New Roman"/>
          <w:sz w:val="24"/>
          <w:szCs w:val="24"/>
        </w:rPr>
        <w:t xml:space="preserve"> </w:t>
      </w:r>
      <w:r w:rsidR="00A471D6" w:rsidRPr="00A471D6">
        <w:rPr>
          <w:rFonts w:ascii="Times New Roman" w:hAnsi="Times New Roman" w:cs="Times New Roman"/>
          <w:sz w:val="24"/>
          <w:szCs w:val="24"/>
        </w:rPr>
        <w:t xml:space="preserve">To that end, concurrent with any new contract submitted to the </w:t>
      </w:r>
      <w:r w:rsidR="00C546E8">
        <w:rPr>
          <w:rFonts w:ascii="Times New Roman" w:hAnsi="Times New Roman" w:cs="Times New Roman"/>
          <w:sz w:val="24"/>
          <w:szCs w:val="24"/>
        </w:rPr>
        <w:t xml:space="preserve">Commission </w:t>
      </w:r>
      <w:r w:rsidR="00A471D6" w:rsidRPr="00A471D6">
        <w:rPr>
          <w:rFonts w:ascii="Times New Roman" w:hAnsi="Times New Roman" w:cs="Times New Roman"/>
          <w:sz w:val="24"/>
          <w:szCs w:val="24"/>
        </w:rPr>
        <w:t xml:space="preserve"> for approval, the Company will provide an assessment of potential implementation of load flexibility</w:t>
      </w:r>
      <w:r w:rsidR="00C546E8">
        <w:rPr>
          <w:rFonts w:ascii="Times New Roman" w:hAnsi="Times New Roman" w:cs="Times New Roman"/>
          <w:sz w:val="24"/>
          <w:szCs w:val="24"/>
        </w:rPr>
        <w:t xml:space="preserve"> for the project</w:t>
      </w:r>
      <w:r w:rsidR="00B00AE3">
        <w:rPr>
          <w:rFonts w:ascii="Times New Roman" w:hAnsi="Times New Roman" w:cs="Times New Roman"/>
          <w:sz w:val="24"/>
          <w:szCs w:val="24"/>
        </w:rPr>
        <w:t>,</w:t>
      </w:r>
      <w:r w:rsidR="00F32264" w:rsidRPr="00A83692">
        <w:t xml:space="preserve"> </w:t>
      </w:r>
      <w:r w:rsidR="00F32264" w:rsidRPr="00F32264">
        <w:rPr>
          <w:rFonts w:ascii="Times New Roman" w:hAnsi="Times New Roman" w:cs="Times New Roman"/>
          <w:sz w:val="24"/>
          <w:szCs w:val="24"/>
        </w:rPr>
        <w:t>identifying the extent to which the load is suited to participate and the basis for that determination</w:t>
      </w:r>
      <w:r w:rsidR="00F32264">
        <w:rPr>
          <w:rFonts w:ascii="Times New Roman" w:hAnsi="Times New Roman" w:cs="Times New Roman"/>
          <w:sz w:val="24"/>
          <w:szCs w:val="24"/>
        </w:rPr>
        <w:t>.</w:t>
      </w:r>
      <w:r w:rsidR="00A471D6">
        <w:rPr>
          <w:rFonts w:ascii="Times New Roman" w:hAnsi="Times New Roman" w:cs="Times New Roman"/>
          <w:sz w:val="24"/>
          <w:szCs w:val="24"/>
        </w:rPr>
        <w:t xml:space="preserve"> </w:t>
      </w:r>
      <w:r w:rsidR="00272283">
        <w:rPr>
          <w:rFonts w:ascii="Times New Roman" w:hAnsi="Times New Roman" w:cs="Times New Roman"/>
          <w:sz w:val="24"/>
          <w:szCs w:val="24"/>
        </w:rPr>
        <w:t>The C</w:t>
      </w:r>
      <w:r w:rsidR="00ED5D26">
        <w:rPr>
          <w:rFonts w:ascii="Times New Roman" w:hAnsi="Times New Roman" w:cs="Times New Roman"/>
          <w:sz w:val="24"/>
          <w:szCs w:val="24"/>
        </w:rPr>
        <w:t xml:space="preserve">ompany will also continue to work with all customers </w:t>
      </w:r>
      <w:r w:rsidR="00652417">
        <w:rPr>
          <w:rFonts w:ascii="Times New Roman" w:hAnsi="Times New Roman" w:cs="Times New Roman"/>
          <w:sz w:val="24"/>
          <w:szCs w:val="24"/>
        </w:rPr>
        <w:t xml:space="preserve">regarding </w:t>
      </w:r>
      <w:r w:rsidR="00ED5D26">
        <w:rPr>
          <w:rFonts w:ascii="Times New Roman" w:hAnsi="Times New Roman" w:cs="Times New Roman"/>
          <w:sz w:val="24"/>
          <w:szCs w:val="24"/>
        </w:rPr>
        <w:t xml:space="preserve">participation in programs </w:t>
      </w:r>
      <w:r w:rsidR="00F33B90">
        <w:rPr>
          <w:rFonts w:ascii="Times New Roman" w:hAnsi="Times New Roman" w:cs="Times New Roman"/>
          <w:sz w:val="24"/>
          <w:szCs w:val="24"/>
        </w:rPr>
        <w:t xml:space="preserve">for </w:t>
      </w:r>
      <w:r w:rsidR="00ED5D26">
        <w:rPr>
          <w:rFonts w:ascii="Times New Roman" w:hAnsi="Times New Roman" w:cs="Times New Roman"/>
          <w:sz w:val="24"/>
          <w:szCs w:val="24"/>
        </w:rPr>
        <w:t>which they qualify.</w:t>
      </w:r>
    </w:p>
    <w:p w14:paraId="41E27E73" w14:textId="77777777" w:rsidR="00DE0899" w:rsidRPr="00171131" w:rsidRDefault="009D5059" w:rsidP="008E5669">
      <w:pPr>
        <w:pStyle w:val="ListParagraph"/>
        <w:numPr>
          <w:ilvl w:val="0"/>
          <w:numId w:val="2"/>
        </w:numPr>
        <w:spacing w:after="0" w:line="240" w:lineRule="auto"/>
        <w:ind w:left="0" w:firstLine="0"/>
        <w:jc w:val="center"/>
        <w:rPr>
          <w:rFonts w:ascii="Times New Roman" w:hAnsi="Times New Roman" w:cs="Times New Roman"/>
          <w:b/>
          <w:sz w:val="24"/>
          <w:szCs w:val="24"/>
        </w:rPr>
      </w:pPr>
      <w:r w:rsidRPr="00171131">
        <w:rPr>
          <w:rFonts w:ascii="Times New Roman" w:hAnsi="Times New Roman" w:cs="Times New Roman"/>
          <w:b/>
          <w:sz w:val="24"/>
          <w:szCs w:val="24"/>
        </w:rPr>
        <w:t>CONCLUSION</w:t>
      </w:r>
    </w:p>
    <w:p w14:paraId="2919E2E3" w14:textId="77777777" w:rsidR="00DE0899" w:rsidRPr="00171131" w:rsidRDefault="00DE0899" w:rsidP="00C502AA">
      <w:pPr>
        <w:pStyle w:val="ListParagraph"/>
        <w:spacing w:after="0" w:line="240" w:lineRule="auto"/>
        <w:ind w:left="0"/>
        <w:rPr>
          <w:rFonts w:ascii="Times New Roman" w:hAnsi="Times New Roman" w:cs="Times New Roman"/>
          <w:b/>
          <w:sz w:val="24"/>
          <w:szCs w:val="24"/>
        </w:rPr>
      </w:pPr>
    </w:p>
    <w:p w14:paraId="6121E186" w14:textId="3BA990BC" w:rsidR="009D5059" w:rsidRPr="00171131" w:rsidRDefault="00E5462F" w:rsidP="009D5059">
      <w:pPr>
        <w:spacing w:after="0" w:line="480" w:lineRule="auto"/>
        <w:ind w:firstLine="720"/>
        <w:jc w:val="both"/>
        <w:rPr>
          <w:rFonts w:ascii="Times New Roman" w:hAnsi="Times New Roman" w:cs="Times New Roman"/>
          <w:sz w:val="24"/>
          <w:szCs w:val="24"/>
        </w:rPr>
      </w:pPr>
      <w:r w:rsidRPr="4A7D464E">
        <w:rPr>
          <w:rFonts w:ascii="Times New Roman" w:hAnsi="Times New Roman" w:cs="Times New Roman"/>
          <w:sz w:val="24"/>
          <w:szCs w:val="24"/>
        </w:rPr>
        <w:t>T</w:t>
      </w:r>
      <w:r w:rsidR="009D5059" w:rsidRPr="4A7D464E">
        <w:rPr>
          <w:rFonts w:ascii="Times New Roman" w:hAnsi="Times New Roman" w:cs="Times New Roman"/>
          <w:sz w:val="24"/>
          <w:szCs w:val="24"/>
        </w:rPr>
        <w:t xml:space="preserve">he Company and </w:t>
      </w:r>
      <w:r w:rsidR="00E73F4C" w:rsidRPr="4A7D464E">
        <w:rPr>
          <w:rFonts w:ascii="Times New Roman" w:hAnsi="Times New Roman" w:cs="Times New Roman"/>
          <w:sz w:val="24"/>
          <w:szCs w:val="24"/>
        </w:rPr>
        <w:t xml:space="preserve">PIA </w:t>
      </w:r>
      <w:r w:rsidR="009D5059" w:rsidRPr="4A7D464E">
        <w:rPr>
          <w:rFonts w:ascii="Times New Roman" w:hAnsi="Times New Roman" w:cs="Times New Roman"/>
          <w:sz w:val="24"/>
          <w:szCs w:val="24"/>
        </w:rPr>
        <w:t xml:space="preserve">Staff have complied with the Order </w:t>
      </w:r>
      <w:r w:rsidR="009D6BD4" w:rsidRPr="4A7D464E">
        <w:rPr>
          <w:rFonts w:ascii="Times New Roman" w:hAnsi="Times New Roman" w:cs="Times New Roman"/>
          <w:sz w:val="24"/>
          <w:szCs w:val="24"/>
        </w:rPr>
        <w:t xml:space="preserve">as pertaining to </w:t>
      </w:r>
      <w:r w:rsidR="00E7041F" w:rsidRPr="4A7D464E">
        <w:rPr>
          <w:rFonts w:ascii="Times New Roman" w:hAnsi="Times New Roman" w:cs="Times New Roman"/>
          <w:sz w:val="24"/>
          <w:szCs w:val="24"/>
        </w:rPr>
        <w:t xml:space="preserve">Paragraph 8 </w:t>
      </w:r>
      <w:r w:rsidR="009D5059" w:rsidRPr="4A7D464E">
        <w:rPr>
          <w:rFonts w:ascii="Times New Roman" w:hAnsi="Times New Roman" w:cs="Times New Roman"/>
          <w:sz w:val="24"/>
          <w:szCs w:val="24"/>
        </w:rPr>
        <w:t xml:space="preserve">of the Stipulation </w:t>
      </w:r>
      <w:r w:rsidR="00E73F4C" w:rsidRPr="4A7D464E">
        <w:rPr>
          <w:rFonts w:ascii="Times New Roman" w:hAnsi="Times New Roman" w:cs="Times New Roman"/>
          <w:sz w:val="24"/>
          <w:szCs w:val="24"/>
        </w:rPr>
        <w:t xml:space="preserve">by engaging </w:t>
      </w:r>
      <w:r w:rsidR="009D5059" w:rsidRPr="4A7D464E">
        <w:rPr>
          <w:rFonts w:ascii="Times New Roman" w:hAnsi="Times New Roman" w:cs="Times New Roman"/>
          <w:sz w:val="24"/>
          <w:szCs w:val="24"/>
        </w:rPr>
        <w:t>in a substantial</w:t>
      </w:r>
      <w:r w:rsidR="00E73F4C" w:rsidRPr="4A7D464E">
        <w:rPr>
          <w:rFonts w:ascii="Times New Roman" w:hAnsi="Times New Roman" w:cs="Times New Roman"/>
          <w:sz w:val="24"/>
          <w:szCs w:val="24"/>
        </w:rPr>
        <w:t>, productive</w:t>
      </w:r>
      <w:r w:rsidR="009D5059" w:rsidRPr="4A7D464E">
        <w:rPr>
          <w:rFonts w:ascii="Times New Roman" w:hAnsi="Times New Roman" w:cs="Times New Roman"/>
          <w:sz w:val="24"/>
          <w:szCs w:val="24"/>
        </w:rPr>
        <w:t xml:space="preserve"> evaluation of all relevant </w:t>
      </w:r>
      <w:r w:rsidR="009D6BD4" w:rsidRPr="4A7D464E">
        <w:rPr>
          <w:rFonts w:ascii="Times New Roman" w:hAnsi="Times New Roman" w:cs="Times New Roman"/>
          <w:sz w:val="24"/>
          <w:szCs w:val="24"/>
        </w:rPr>
        <w:t>issues</w:t>
      </w:r>
      <w:r w:rsidR="00171131" w:rsidRPr="4A7D464E">
        <w:rPr>
          <w:rFonts w:ascii="Times New Roman" w:hAnsi="Times New Roman" w:cs="Times New Roman"/>
          <w:sz w:val="24"/>
          <w:szCs w:val="24"/>
        </w:rPr>
        <w:t xml:space="preserve"> </w:t>
      </w:r>
      <w:r w:rsidR="0038123F" w:rsidRPr="4A7D464E">
        <w:rPr>
          <w:rFonts w:ascii="Times New Roman" w:hAnsi="Times New Roman" w:cs="Times New Roman"/>
          <w:sz w:val="24"/>
          <w:szCs w:val="24"/>
        </w:rPr>
        <w:t>related to load flexibility</w:t>
      </w:r>
      <w:r w:rsidR="009D5059" w:rsidRPr="4A7D464E">
        <w:rPr>
          <w:rFonts w:ascii="Times New Roman" w:hAnsi="Times New Roman" w:cs="Times New Roman"/>
          <w:sz w:val="24"/>
          <w:szCs w:val="24"/>
        </w:rPr>
        <w:t>.</w:t>
      </w:r>
    </w:p>
    <w:sectPr w:rsidR="009D5059" w:rsidRPr="00171131" w:rsidSect="007C087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77E12" w14:textId="77777777" w:rsidR="00487AE8" w:rsidRDefault="00487AE8" w:rsidP="00693C83">
      <w:pPr>
        <w:spacing w:after="0" w:line="240" w:lineRule="auto"/>
      </w:pPr>
      <w:r>
        <w:separator/>
      </w:r>
    </w:p>
  </w:endnote>
  <w:endnote w:type="continuationSeparator" w:id="0">
    <w:p w14:paraId="6216DE80" w14:textId="77777777" w:rsidR="00487AE8" w:rsidRDefault="00487AE8" w:rsidP="00693C83">
      <w:pPr>
        <w:spacing w:after="0" w:line="240" w:lineRule="auto"/>
      </w:pPr>
      <w:r>
        <w:continuationSeparator/>
      </w:r>
    </w:p>
  </w:endnote>
  <w:endnote w:type="continuationNotice" w:id="1">
    <w:p w14:paraId="3F42ABB7" w14:textId="77777777" w:rsidR="00487AE8" w:rsidRDefault="00487A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05486" w14:textId="5FC459B3" w:rsidR="00E60D4E" w:rsidRPr="005177B8" w:rsidRDefault="00000000" w:rsidP="00E263B8">
    <w:pPr>
      <w:pStyle w:val="Footer"/>
      <w:jc w:val="center"/>
      <w:rPr>
        <w:rFonts w:ascii="Times New Roman" w:hAnsi="Times New Roman" w:cs="Times New Roman"/>
        <w:noProof/>
      </w:rPr>
    </w:pPr>
    <w:sdt>
      <w:sdtPr>
        <w:id w:val="-1502428886"/>
        <w:docPartObj>
          <w:docPartGallery w:val="Page Numbers (Bottom of Page)"/>
          <w:docPartUnique/>
        </w:docPartObj>
      </w:sdtPr>
      <w:sdtEndPr>
        <w:rPr>
          <w:rFonts w:ascii="Times New Roman" w:hAnsi="Times New Roman" w:cs="Times New Roman"/>
          <w:noProof/>
        </w:rPr>
      </w:sdtEndPr>
      <w:sdtContent>
        <w:r w:rsidR="00E60D4E" w:rsidRPr="005177B8">
          <w:rPr>
            <w:rFonts w:ascii="Times New Roman" w:hAnsi="Times New Roman" w:cs="Times New Roman"/>
          </w:rPr>
          <w:fldChar w:fldCharType="begin"/>
        </w:r>
        <w:r w:rsidR="00E60D4E" w:rsidRPr="005177B8">
          <w:rPr>
            <w:rFonts w:ascii="Times New Roman" w:hAnsi="Times New Roman" w:cs="Times New Roman"/>
          </w:rPr>
          <w:instrText xml:space="preserve"> PAGE   \* MERGEFORMAT </w:instrText>
        </w:r>
        <w:r w:rsidR="00E60D4E" w:rsidRPr="005177B8">
          <w:rPr>
            <w:rFonts w:ascii="Times New Roman" w:hAnsi="Times New Roman" w:cs="Times New Roman"/>
          </w:rPr>
          <w:fldChar w:fldCharType="separate"/>
        </w:r>
        <w:r w:rsidR="007324B7" w:rsidRPr="005177B8">
          <w:rPr>
            <w:rFonts w:ascii="Times New Roman" w:hAnsi="Times New Roman" w:cs="Times New Roman"/>
            <w:noProof/>
          </w:rPr>
          <w:t>9</w:t>
        </w:r>
        <w:r w:rsidR="00E60D4E" w:rsidRPr="005177B8">
          <w:rPr>
            <w:rFonts w:ascii="Times New Roman" w:hAnsi="Times New Roman" w:cs="Times New Roman"/>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466A5" w14:textId="77777777" w:rsidR="00487AE8" w:rsidRDefault="00487AE8" w:rsidP="00693C83">
      <w:pPr>
        <w:spacing w:after="0" w:line="240" w:lineRule="auto"/>
      </w:pPr>
      <w:r>
        <w:separator/>
      </w:r>
    </w:p>
  </w:footnote>
  <w:footnote w:type="continuationSeparator" w:id="0">
    <w:p w14:paraId="74004EAE" w14:textId="77777777" w:rsidR="00487AE8" w:rsidRDefault="00487AE8" w:rsidP="00693C83">
      <w:pPr>
        <w:spacing w:after="0" w:line="240" w:lineRule="auto"/>
      </w:pPr>
      <w:r>
        <w:continuationSeparator/>
      </w:r>
    </w:p>
  </w:footnote>
  <w:footnote w:type="continuationNotice" w:id="1">
    <w:p w14:paraId="4497DD65" w14:textId="77777777" w:rsidR="00487AE8" w:rsidRDefault="00487A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69E4" w14:textId="5B26A7C2" w:rsidR="005C04F9" w:rsidRPr="001567B3" w:rsidRDefault="005C04F9" w:rsidP="001567B3">
    <w:pPr>
      <w:pStyle w:val="Header"/>
      <w:jc w:val="cent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350A2"/>
    <w:multiLevelType w:val="hybridMultilevel"/>
    <w:tmpl w:val="41A0F08E"/>
    <w:lvl w:ilvl="0" w:tplc="0409000F">
      <w:start w:val="1"/>
      <w:numFmt w:val="decimal"/>
      <w:lvlText w:val="%1."/>
      <w:lvlJc w:val="left"/>
      <w:pPr>
        <w:ind w:left="1080" w:hanging="360"/>
      </w:pPr>
    </w:lvl>
    <w:lvl w:ilvl="1" w:tplc="04090019">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D370D4"/>
    <w:multiLevelType w:val="hybridMultilevel"/>
    <w:tmpl w:val="803AA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337F2B"/>
    <w:multiLevelType w:val="multilevel"/>
    <w:tmpl w:val="C0E4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2935C7"/>
    <w:multiLevelType w:val="hybridMultilevel"/>
    <w:tmpl w:val="6A7E0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DE0ECA"/>
    <w:multiLevelType w:val="hybridMultilevel"/>
    <w:tmpl w:val="21F88D06"/>
    <w:lvl w:ilvl="0" w:tplc="707CBD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A81490"/>
    <w:multiLevelType w:val="multilevel"/>
    <w:tmpl w:val="1FC0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8E6377"/>
    <w:multiLevelType w:val="multilevel"/>
    <w:tmpl w:val="140EC85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839077233">
    <w:abstractNumId w:val="0"/>
  </w:num>
  <w:num w:numId="2" w16cid:durableId="2056734125">
    <w:abstractNumId w:val="4"/>
  </w:num>
  <w:num w:numId="3" w16cid:durableId="1889486470">
    <w:abstractNumId w:val="5"/>
  </w:num>
  <w:num w:numId="4" w16cid:durableId="673922426">
    <w:abstractNumId w:val="3"/>
  </w:num>
  <w:num w:numId="5" w16cid:durableId="2004501959">
    <w:abstractNumId w:val="1"/>
  </w:num>
  <w:num w:numId="6" w16cid:durableId="2001764234">
    <w:abstractNumId w:val="2"/>
  </w:num>
  <w:num w:numId="7" w16cid:durableId="14216769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C83"/>
    <w:rsid w:val="000063A6"/>
    <w:rsid w:val="00010733"/>
    <w:rsid w:val="00010750"/>
    <w:rsid w:val="00012602"/>
    <w:rsid w:val="00012919"/>
    <w:rsid w:val="00012A9A"/>
    <w:rsid w:val="00013FA9"/>
    <w:rsid w:val="00014D0D"/>
    <w:rsid w:val="00020747"/>
    <w:rsid w:val="00021430"/>
    <w:rsid w:val="00021BCA"/>
    <w:rsid w:val="00023BBA"/>
    <w:rsid w:val="000251AD"/>
    <w:rsid w:val="00032A09"/>
    <w:rsid w:val="00032C98"/>
    <w:rsid w:val="0003727A"/>
    <w:rsid w:val="00040D17"/>
    <w:rsid w:val="00043587"/>
    <w:rsid w:val="000441AA"/>
    <w:rsid w:val="0004458C"/>
    <w:rsid w:val="00044BC2"/>
    <w:rsid w:val="00044DA4"/>
    <w:rsid w:val="0004725E"/>
    <w:rsid w:val="00047874"/>
    <w:rsid w:val="00047922"/>
    <w:rsid w:val="00047EA5"/>
    <w:rsid w:val="00052AF1"/>
    <w:rsid w:val="00052E6E"/>
    <w:rsid w:val="00053684"/>
    <w:rsid w:val="0005712B"/>
    <w:rsid w:val="00060188"/>
    <w:rsid w:val="00060605"/>
    <w:rsid w:val="00065BC8"/>
    <w:rsid w:val="000704C7"/>
    <w:rsid w:val="000706E8"/>
    <w:rsid w:val="00072564"/>
    <w:rsid w:val="00074C8F"/>
    <w:rsid w:val="00074E4B"/>
    <w:rsid w:val="000769F8"/>
    <w:rsid w:val="00076CDC"/>
    <w:rsid w:val="00082268"/>
    <w:rsid w:val="0008381F"/>
    <w:rsid w:val="00083DF4"/>
    <w:rsid w:val="000858C4"/>
    <w:rsid w:val="000860FB"/>
    <w:rsid w:val="00086839"/>
    <w:rsid w:val="00091447"/>
    <w:rsid w:val="00091BD9"/>
    <w:rsid w:val="000928BE"/>
    <w:rsid w:val="000930A1"/>
    <w:rsid w:val="000950CC"/>
    <w:rsid w:val="0009723E"/>
    <w:rsid w:val="000A3107"/>
    <w:rsid w:val="000A7543"/>
    <w:rsid w:val="000B1E2D"/>
    <w:rsid w:val="000B2B18"/>
    <w:rsid w:val="000B53B3"/>
    <w:rsid w:val="000B558F"/>
    <w:rsid w:val="000B6CE0"/>
    <w:rsid w:val="000C0306"/>
    <w:rsid w:val="000C5D7D"/>
    <w:rsid w:val="000C60E2"/>
    <w:rsid w:val="000C69E3"/>
    <w:rsid w:val="000C6A50"/>
    <w:rsid w:val="000C6E65"/>
    <w:rsid w:val="000C7F02"/>
    <w:rsid w:val="000D637F"/>
    <w:rsid w:val="000D6A92"/>
    <w:rsid w:val="000D6C93"/>
    <w:rsid w:val="000D76C8"/>
    <w:rsid w:val="000E1BCA"/>
    <w:rsid w:val="000E21A2"/>
    <w:rsid w:val="000E2CD4"/>
    <w:rsid w:val="000F0DBA"/>
    <w:rsid w:val="000F17B5"/>
    <w:rsid w:val="000F202F"/>
    <w:rsid w:val="000F3D58"/>
    <w:rsid w:val="000F4A12"/>
    <w:rsid w:val="000F6A53"/>
    <w:rsid w:val="000F6B75"/>
    <w:rsid w:val="000F79A3"/>
    <w:rsid w:val="00100CB0"/>
    <w:rsid w:val="00100D5A"/>
    <w:rsid w:val="00101167"/>
    <w:rsid w:val="00104513"/>
    <w:rsid w:val="001049A5"/>
    <w:rsid w:val="00105ECC"/>
    <w:rsid w:val="00106B36"/>
    <w:rsid w:val="00110F64"/>
    <w:rsid w:val="00114786"/>
    <w:rsid w:val="00116516"/>
    <w:rsid w:val="0012031C"/>
    <w:rsid w:val="001207BB"/>
    <w:rsid w:val="00122088"/>
    <w:rsid w:val="001225B5"/>
    <w:rsid w:val="00122A14"/>
    <w:rsid w:val="00122F42"/>
    <w:rsid w:val="00125C0C"/>
    <w:rsid w:val="001267E8"/>
    <w:rsid w:val="001267F7"/>
    <w:rsid w:val="00130750"/>
    <w:rsid w:val="00130B64"/>
    <w:rsid w:val="001318BB"/>
    <w:rsid w:val="00132487"/>
    <w:rsid w:val="00133909"/>
    <w:rsid w:val="001356F8"/>
    <w:rsid w:val="00137292"/>
    <w:rsid w:val="00137BF8"/>
    <w:rsid w:val="0014035D"/>
    <w:rsid w:val="00145072"/>
    <w:rsid w:val="001461B0"/>
    <w:rsid w:val="00146822"/>
    <w:rsid w:val="0015312C"/>
    <w:rsid w:val="001552B9"/>
    <w:rsid w:val="001559BA"/>
    <w:rsid w:val="00156353"/>
    <w:rsid w:val="001567B3"/>
    <w:rsid w:val="00157BE4"/>
    <w:rsid w:val="00157D13"/>
    <w:rsid w:val="00160915"/>
    <w:rsid w:val="0016174E"/>
    <w:rsid w:val="00162A4D"/>
    <w:rsid w:val="00170C3B"/>
    <w:rsid w:val="00171131"/>
    <w:rsid w:val="00171525"/>
    <w:rsid w:val="00173C46"/>
    <w:rsid w:val="00173C7C"/>
    <w:rsid w:val="001745FA"/>
    <w:rsid w:val="00174F4A"/>
    <w:rsid w:val="00175325"/>
    <w:rsid w:val="00180D87"/>
    <w:rsid w:val="0018282A"/>
    <w:rsid w:val="0019111B"/>
    <w:rsid w:val="00191ACA"/>
    <w:rsid w:val="00192045"/>
    <w:rsid w:val="00192310"/>
    <w:rsid w:val="001924C2"/>
    <w:rsid w:val="00195AD5"/>
    <w:rsid w:val="00196661"/>
    <w:rsid w:val="001A00E5"/>
    <w:rsid w:val="001A092E"/>
    <w:rsid w:val="001A0B8D"/>
    <w:rsid w:val="001A1D45"/>
    <w:rsid w:val="001A3500"/>
    <w:rsid w:val="001A57A2"/>
    <w:rsid w:val="001A7958"/>
    <w:rsid w:val="001B09C5"/>
    <w:rsid w:val="001B40E2"/>
    <w:rsid w:val="001B4829"/>
    <w:rsid w:val="001B6D2D"/>
    <w:rsid w:val="001B7AB3"/>
    <w:rsid w:val="001C25BB"/>
    <w:rsid w:val="001C2634"/>
    <w:rsid w:val="001C2BF4"/>
    <w:rsid w:val="001C390F"/>
    <w:rsid w:val="001C4144"/>
    <w:rsid w:val="001C47B3"/>
    <w:rsid w:val="001C5AE9"/>
    <w:rsid w:val="001C76C9"/>
    <w:rsid w:val="001D35C1"/>
    <w:rsid w:val="001D4A69"/>
    <w:rsid w:val="001D648C"/>
    <w:rsid w:val="001D64D8"/>
    <w:rsid w:val="001D76D7"/>
    <w:rsid w:val="001E20F8"/>
    <w:rsid w:val="001E2EA8"/>
    <w:rsid w:val="001E4FC6"/>
    <w:rsid w:val="001E6EE3"/>
    <w:rsid w:val="001E7BB5"/>
    <w:rsid w:val="001E7DB5"/>
    <w:rsid w:val="001E7E65"/>
    <w:rsid w:val="001F1C61"/>
    <w:rsid w:val="001F2D44"/>
    <w:rsid w:val="001F3710"/>
    <w:rsid w:val="001F3E43"/>
    <w:rsid w:val="001F47F3"/>
    <w:rsid w:val="001F5A8D"/>
    <w:rsid w:val="001F67C0"/>
    <w:rsid w:val="001F740C"/>
    <w:rsid w:val="001F78F7"/>
    <w:rsid w:val="0020473A"/>
    <w:rsid w:val="00205D8E"/>
    <w:rsid w:val="0020645E"/>
    <w:rsid w:val="002124ED"/>
    <w:rsid w:val="00212B80"/>
    <w:rsid w:val="002177C6"/>
    <w:rsid w:val="00222C98"/>
    <w:rsid w:val="00223A87"/>
    <w:rsid w:val="00224666"/>
    <w:rsid w:val="00224B3A"/>
    <w:rsid w:val="00226147"/>
    <w:rsid w:val="0022699E"/>
    <w:rsid w:val="002313A2"/>
    <w:rsid w:val="0023152E"/>
    <w:rsid w:val="00231B10"/>
    <w:rsid w:val="00236851"/>
    <w:rsid w:val="00237538"/>
    <w:rsid w:val="00241B54"/>
    <w:rsid w:val="00244A2E"/>
    <w:rsid w:val="00246720"/>
    <w:rsid w:val="00247B00"/>
    <w:rsid w:val="0025161A"/>
    <w:rsid w:val="0025222A"/>
    <w:rsid w:val="002523FF"/>
    <w:rsid w:val="00254C31"/>
    <w:rsid w:val="00256ED2"/>
    <w:rsid w:val="00257BBD"/>
    <w:rsid w:val="002614C0"/>
    <w:rsid w:val="00261AC1"/>
    <w:rsid w:val="0026243B"/>
    <w:rsid w:val="0027039A"/>
    <w:rsid w:val="0027061F"/>
    <w:rsid w:val="002707CE"/>
    <w:rsid w:val="00271EE9"/>
    <w:rsid w:val="00272283"/>
    <w:rsid w:val="00272D22"/>
    <w:rsid w:val="00276255"/>
    <w:rsid w:val="00276261"/>
    <w:rsid w:val="002764D6"/>
    <w:rsid w:val="0027650D"/>
    <w:rsid w:val="002774DD"/>
    <w:rsid w:val="00277533"/>
    <w:rsid w:val="002775F6"/>
    <w:rsid w:val="00280312"/>
    <w:rsid w:val="0028085E"/>
    <w:rsid w:val="00281987"/>
    <w:rsid w:val="00285259"/>
    <w:rsid w:val="00285D83"/>
    <w:rsid w:val="002872A5"/>
    <w:rsid w:val="00292267"/>
    <w:rsid w:val="00292273"/>
    <w:rsid w:val="00292D88"/>
    <w:rsid w:val="00293342"/>
    <w:rsid w:val="00297ADF"/>
    <w:rsid w:val="002A184A"/>
    <w:rsid w:val="002A47E8"/>
    <w:rsid w:val="002A548C"/>
    <w:rsid w:val="002A5543"/>
    <w:rsid w:val="002A7AFF"/>
    <w:rsid w:val="002A7E0E"/>
    <w:rsid w:val="002B1B4C"/>
    <w:rsid w:val="002B3F17"/>
    <w:rsid w:val="002B54BF"/>
    <w:rsid w:val="002B60BD"/>
    <w:rsid w:val="002B6D1E"/>
    <w:rsid w:val="002B71CF"/>
    <w:rsid w:val="002B7B58"/>
    <w:rsid w:val="002C564A"/>
    <w:rsid w:val="002D1823"/>
    <w:rsid w:val="002D3F40"/>
    <w:rsid w:val="002D5721"/>
    <w:rsid w:val="002D6967"/>
    <w:rsid w:val="002E165C"/>
    <w:rsid w:val="002E32D0"/>
    <w:rsid w:val="002E508E"/>
    <w:rsid w:val="002E6209"/>
    <w:rsid w:val="002E7BCB"/>
    <w:rsid w:val="002F0673"/>
    <w:rsid w:val="002F3963"/>
    <w:rsid w:val="002F646C"/>
    <w:rsid w:val="002F6805"/>
    <w:rsid w:val="002F6E87"/>
    <w:rsid w:val="003011AE"/>
    <w:rsid w:val="003015DB"/>
    <w:rsid w:val="00303536"/>
    <w:rsid w:val="00304FE7"/>
    <w:rsid w:val="00306F5C"/>
    <w:rsid w:val="00310C39"/>
    <w:rsid w:val="0031140D"/>
    <w:rsid w:val="00312252"/>
    <w:rsid w:val="003125C3"/>
    <w:rsid w:val="00313723"/>
    <w:rsid w:val="00314B92"/>
    <w:rsid w:val="00316690"/>
    <w:rsid w:val="00320637"/>
    <w:rsid w:val="00322E7C"/>
    <w:rsid w:val="003241FC"/>
    <w:rsid w:val="00325970"/>
    <w:rsid w:val="00326684"/>
    <w:rsid w:val="00326BB5"/>
    <w:rsid w:val="003318F5"/>
    <w:rsid w:val="0033408F"/>
    <w:rsid w:val="00335B0D"/>
    <w:rsid w:val="00341821"/>
    <w:rsid w:val="00341848"/>
    <w:rsid w:val="00342ACD"/>
    <w:rsid w:val="00342CA6"/>
    <w:rsid w:val="0034599F"/>
    <w:rsid w:val="00345B4D"/>
    <w:rsid w:val="0034707B"/>
    <w:rsid w:val="003470D7"/>
    <w:rsid w:val="00350467"/>
    <w:rsid w:val="00352B46"/>
    <w:rsid w:val="00354A07"/>
    <w:rsid w:val="0035601E"/>
    <w:rsid w:val="00357F31"/>
    <w:rsid w:val="00364115"/>
    <w:rsid w:val="003703F2"/>
    <w:rsid w:val="00373BD1"/>
    <w:rsid w:val="003761A9"/>
    <w:rsid w:val="003800A4"/>
    <w:rsid w:val="0038123F"/>
    <w:rsid w:val="00381F55"/>
    <w:rsid w:val="00383709"/>
    <w:rsid w:val="00383CAB"/>
    <w:rsid w:val="003848B3"/>
    <w:rsid w:val="0038701A"/>
    <w:rsid w:val="00391DA9"/>
    <w:rsid w:val="0039203F"/>
    <w:rsid w:val="00392B73"/>
    <w:rsid w:val="003963C1"/>
    <w:rsid w:val="00396A49"/>
    <w:rsid w:val="00396D7B"/>
    <w:rsid w:val="003A06A2"/>
    <w:rsid w:val="003A0C78"/>
    <w:rsid w:val="003A21CC"/>
    <w:rsid w:val="003A4D45"/>
    <w:rsid w:val="003A5AC5"/>
    <w:rsid w:val="003B0106"/>
    <w:rsid w:val="003B4536"/>
    <w:rsid w:val="003B6589"/>
    <w:rsid w:val="003C1B62"/>
    <w:rsid w:val="003C48EA"/>
    <w:rsid w:val="003C4B1B"/>
    <w:rsid w:val="003C4F2C"/>
    <w:rsid w:val="003C566E"/>
    <w:rsid w:val="003C7554"/>
    <w:rsid w:val="003D0900"/>
    <w:rsid w:val="003D0ACD"/>
    <w:rsid w:val="003D1A8F"/>
    <w:rsid w:val="003E1311"/>
    <w:rsid w:val="003E2585"/>
    <w:rsid w:val="003E29FD"/>
    <w:rsid w:val="003E3DCD"/>
    <w:rsid w:val="003E5114"/>
    <w:rsid w:val="003F05E2"/>
    <w:rsid w:val="003F3561"/>
    <w:rsid w:val="003F3C72"/>
    <w:rsid w:val="003F4427"/>
    <w:rsid w:val="003F58F5"/>
    <w:rsid w:val="00402698"/>
    <w:rsid w:val="004032EF"/>
    <w:rsid w:val="00405C0A"/>
    <w:rsid w:val="0040617D"/>
    <w:rsid w:val="00406793"/>
    <w:rsid w:val="00410591"/>
    <w:rsid w:val="00410B41"/>
    <w:rsid w:val="00412608"/>
    <w:rsid w:val="00413A23"/>
    <w:rsid w:val="00413A7B"/>
    <w:rsid w:val="004149EF"/>
    <w:rsid w:val="0042005A"/>
    <w:rsid w:val="004206FB"/>
    <w:rsid w:val="0042136E"/>
    <w:rsid w:val="00421C27"/>
    <w:rsid w:val="00423BB8"/>
    <w:rsid w:val="004248BC"/>
    <w:rsid w:val="00426D45"/>
    <w:rsid w:val="00433082"/>
    <w:rsid w:val="00434678"/>
    <w:rsid w:val="00435DC5"/>
    <w:rsid w:val="00436AAF"/>
    <w:rsid w:val="0043797F"/>
    <w:rsid w:val="004407CF"/>
    <w:rsid w:val="00441A85"/>
    <w:rsid w:val="004430EE"/>
    <w:rsid w:val="004451E9"/>
    <w:rsid w:val="00445E9E"/>
    <w:rsid w:val="00447FE2"/>
    <w:rsid w:val="00450F53"/>
    <w:rsid w:val="004536F5"/>
    <w:rsid w:val="00455FE8"/>
    <w:rsid w:val="0045785C"/>
    <w:rsid w:val="00457A5D"/>
    <w:rsid w:val="00472515"/>
    <w:rsid w:val="00475AD6"/>
    <w:rsid w:val="00477840"/>
    <w:rsid w:val="00477EEC"/>
    <w:rsid w:val="0048326E"/>
    <w:rsid w:val="00484B30"/>
    <w:rsid w:val="004859A6"/>
    <w:rsid w:val="0048632E"/>
    <w:rsid w:val="00486C4A"/>
    <w:rsid w:val="00487AE8"/>
    <w:rsid w:val="00492D26"/>
    <w:rsid w:val="004959A8"/>
    <w:rsid w:val="00496168"/>
    <w:rsid w:val="004A1ABD"/>
    <w:rsid w:val="004A2093"/>
    <w:rsid w:val="004A308C"/>
    <w:rsid w:val="004A3E0A"/>
    <w:rsid w:val="004A591A"/>
    <w:rsid w:val="004A5F32"/>
    <w:rsid w:val="004A6B94"/>
    <w:rsid w:val="004B017C"/>
    <w:rsid w:val="004B0495"/>
    <w:rsid w:val="004B0787"/>
    <w:rsid w:val="004B0DB3"/>
    <w:rsid w:val="004B0DEC"/>
    <w:rsid w:val="004B338B"/>
    <w:rsid w:val="004B4911"/>
    <w:rsid w:val="004C1C26"/>
    <w:rsid w:val="004C46FC"/>
    <w:rsid w:val="004C54FC"/>
    <w:rsid w:val="004C6822"/>
    <w:rsid w:val="004D01AF"/>
    <w:rsid w:val="004D1F5A"/>
    <w:rsid w:val="004D2B30"/>
    <w:rsid w:val="004D2DB5"/>
    <w:rsid w:val="004D3FA7"/>
    <w:rsid w:val="004D607D"/>
    <w:rsid w:val="004E0D35"/>
    <w:rsid w:val="004E10EA"/>
    <w:rsid w:val="004E2A75"/>
    <w:rsid w:val="004E37D7"/>
    <w:rsid w:val="004E4DF4"/>
    <w:rsid w:val="004E7357"/>
    <w:rsid w:val="004F1DA6"/>
    <w:rsid w:val="004F2056"/>
    <w:rsid w:val="004F4C42"/>
    <w:rsid w:val="004F5087"/>
    <w:rsid w:val="004F5C66"/>
    <w:rsid w:val="004F5DFD"/>
    <w:rsid w:val="004F5E14"/>
    <w:rsid w:val="004F7383"/>
    <w:rsid w:val="00500D89"/>
    <w:rsid w:val="005019B3"/>
    <w:rsid w:val="00501E51"/>
    <w:rsid w:val="005031F8"/>
    <w:rsid w:val="00512841"/>
    <w:rsid w:val="00512E7F"/>
    <w:rsid w:val="00512E8D"/>
    <w:rsid w:val="00513644"/>
    <w:rsid w:val="00514906"/>
    <w:rsid w:val="00515384"/>
    <w:rsid w:val="005162BB"/>
    <w:rsid w:val="00516843"/>
    <w:rsid w:val="0051776F"/>
    <w:rsid w:val="005177B8"/>
    <w:rsid w:val="00521100"/>
    <w:rsid w:val="005211CC"/>
    <w:rsid w:val="00522742"/>
    <w:rsid w:val="00523F77"/>
    <w:rsid w:val="00525865"/>
    <w:rsid w:val="00526E59"/>
    <w:rsid w:val="00531137"/>
    <w:rsid w:val="0053416C"/>
    <w:rsid w:val="00534A4E"/>
    <w:rsid w:val="00536B26"/>
    <w:rsid w:val="00537E93"/>
    <w:rsid w:val="00537FF9"/>
    <w:rsid w:val="00540B19"/>
    <w:rsid w:val="00540C07"/>
    <w:rsid w:val="00540F7B"/>
    <w:rsid w:val="005418A7"/>
    <w:rsid w:val="00545110"/>
    <w:rsid w:val="0054705F"/>
    <w:rsid w:val="005478D2"/>
    <w:rsid w:val="005510F7"/>
    <w:rsid w:val="00552ED8"/>
    <w:rsid w:val="00552F07"/>
    <w:rsid w:val="00553CDA"/>
    <w:rsid w:val="00555868"/>
    <w:rsid w:val="00556726"/>
    <w:rsid w:val="00556BD8"/>
    <w:rsid w:val="005624C4"/>
    <w:rsid w:val="00566445"/>
    <w:rsid w:val="0056694E"/>
    <w:rsid w:val="00573CC5"/>
    <w:rsid w:val="005808BC"/>
    <w:rsid w:val="00580E2D"/>
    <w:rsid w:val="00580EC9"/>
    <w:rsid w:val="00582492"/>
    <w:rsid w:val="00582C5F"/>
    <w:rsid w:val="00582CDF"/>
    <w:rsid w:val="005835FE"/>
    <w:rsid w:val="00584D11"/>
    <w:rsid w:val="00594689"/>
    <w:rsid w:val="0059659E"/>
    <w:rsid w:val="00596675"/>
    <w:rsid w:val="005A4ABF"/>
    <w:rsid w:val="005A7B24"/>
    <w:rsid w:val="005B007D"/>
    <w:rsid w:val="005B67CB"/>
    <w:rsid w:val="005B7CD3"/>
    <w:rsid w:val="005C04F9"/>
    <w:rsid w:val="005C2D65"/>
    <w:rsid w:val="005C6ABF"/>
    <w:rsid w:val="005C6E49"/>
    <w:rsid w:val="005D0D81"/>
    <w:rsid w:val="005D233A"/>
    <w:rsid w:val="005D2930"/>
    <w:rsid w:val="005D3ADD"/>
    <w:rsid w:val="005D3BD3"/>
    <w:rsid w:val="005D6178"/>
    <w:rsid w:val="005D63EC"/>
    <w:rsid w:val="005E11CB"/>
    <w:rsid w:val="005E124C"/>
    <w:rsid w:val="005E17A8"/>
    <w:rsid w:val="005E3523"/>
    <w:rsid w:val="005E6F26"/>
    <w:rsid w:val="005F3C8F"/>
    <w:rsid w:val="006003DF"/>
    <w:rsid w:val="00600584"/>
    <w:rsid w:val="006009D7"/>
    <w:rsid w:val="0060201B"/>
    <w:rsid w:val="00602463"/>
    <w:rsid w:val="00602A2B"/>
    <w:rsid w:val="00603007"/>
    <w:rsid w:val="00603FDB"/>
    <w:rsid w:val="00605071"/>
    <w:rsid w:val="0060672D"/>
    <w:rsid w:val="00607E84"/>
    <w:rsid w:val="00610453"/>
    <w:rsid w:val="00610A13"/>
    <w:rsid w:val="00611B7D"/>
    <w:rsid w:val="006126FC"/>
    <w:rsid w:val="00613C43"/>
    <w:rsid w:val="00615456"/>
    <w:rsid w:val="0061750E"/>
    <w:rsid w:val="00620FB0"/>
    <w:rsid w:val="0062397B"/>
    <w:rsid w:val="00624195"/>
    <w:rsid w:val="00625A38"/>
    <w:rsid w:val="00626230"/>
    <w:rsid w:val="006265F4"/>
    <w:rsid w:val="00626B96"/>
    <w:rsid w:val="00632BBC"/>
    <w:rsid w:val="00635916"/>
    <w:rsid w:val="00636EF0"/>
    <w:rsid w:val="006370E4"/>
    <w:rsid w:val="00640BA4"/>
    <w:rsid w:val="00641352"/>
    <w:rsid w:val="00643136"/>
    <w:rsid w:val="00643A9D"/>
    <w:rsid w:val="00644865"/>
    <w:rsid w:val="00644D74"/>
    <w:rsid w:val="0064565C"/>
    <w:rsid w:val="006504C4"/>
    <w:rsid w:val="0065088E"/>
    <w:rsid w:val="00651082"/>
    <w:rsid w:val="00652417"/>
    <w:rsid w:val="006536FA"/>
    <w:rsid w:val="006562F0"/>
    <w:rsid w:val="00662194"/>
    <w:rsid w:val="00663A5C"/>
    <w:rsid w:val="00664467"/>
    <w:rsid w:val="0066481F"/>
    <w:rsid w:val="0067004C"/>
    <w:rsid w:val="00670825"/>
    <w:rsid w:val="00671643"/>
    <w:rsid w:val="00674077"/>
    <w:rsid w:val="00675BF5"/>
    <w:rsid w:val="00675E40"/>
    <w:rsid w:val="00676392"/>
    <w:rsid w:val="006764E3"/>
    <w:rsid w:val="0068243C"/>
    <w:rsid w:val="00685006"/>
    <w:rsid w:val="00685E5E"/>
    <w:rsid w:val="006908A0"/>
    <w:rsid w:val="00691C36"/>
    <w:rsid w:val="00693C83"/>
    <w:rsid w:val="00697573"/>
    <w:rsid w:val="006A38D4"/>
    <w:rsid w:val="006A38ED"/>
    <w:rsid w:val="006A66E5"/>
    <w:rsid w:val="006C1D82"/>
    <w:rsid w:val="006C45E6"/>
    <w:rsid w:val="006C54CE"/>
    <w:rsid w:val="006C67A2"/>
    <w:rsid w:val="006C7D20"/>
    <w:rsid w:val="006D0DCF"/>
    <w:rsid w:val="006D0E09"/>
    <w:rsid w:val="006D2BE3"/>
    <w:rsid w:val="006D742C"/>
    <w:rsid w:val="006E0066"/>
    <w:rsid w:val="006E258C"/>
    <w:rsid w:val="006F29F3"/>
    <w:rsid w:val="006F34BF"/>
    <w:rsid w:val="006F3C6D"/>
    <w:rsid w:val="006F53CC"/>
    <w:rsid w:val="006F5E37"/>
    <w:rsid w:val="006F76FD"/>
    <w:rsid w:val="007039CB"/>
    <w:rsid w:val="00703C3B"/>
    <w:rsid w:val="00710B2A"/>
    <w:rsid w:val="007117F4"/>
    <w:rsid w:val="00712D89"/>
    <w:rsid w:val="007134AE"/>
    <w:rsid w:val="007153DA"/>
    <w:rsid w:val="00715A1C"/>
    <w:rsid w:val="0071624B"/>
    <w:rsid w:val="00720DFA"/>
    <w:rsid w:val="00723658"/>
    <w:rsid w:val="00723679"/>
    <w:rsid w:val="007239AF"/>
    <w:rsid w:val="00723AF8"/>
    <w:rsid w:val="00725687"/>
    <w:rsid w:val="007274CC"/>
    <w:rsid w:val="007279A3"/>
    <w:rsid w:val="00731335"/>
    <w:rsid w:val="007321AC"/>
    <w:rsid w:val="007324B7"/>
    <w:rsid w:val="007329A7"/>
    <w:rsid w:val="00733CC1"/>
    <w:rsid w:val="00734D8E"/>
    <w:rsid w:val="00737168"/>
    <w:rsid w:val="007408D2"/>
    <w:rsid w:val="007429EE"/>
    <w:rsid w:val="00744C04"/>
    <w:rsid w:val="007500F2"/>
    <w:rsid w:val="00752FCF"/>
    <w:rsid w:val="00754BD3"/>
    <w:rsid w:val="0076204C"/>
    <w:rsid w:val="007625EF"/>
    <w:rsid w:val="0076293E"/>
    <w:rsid w:val="00763F4A"/>
    <w:rsid w:val="00763F8C"/>
    <w:rsid w:val="00764C6F"/>
    <w:rsid w:val="007665C6"/>
    <w:rsid w:val="00771532"/>
    <w:rsid w:val="007722A5"/>
    <w:rsid w:val="00773BF0"/>
    <w:rsid w:val="00773DE7"/>
    <w:rsid w:val="00774C6F"/>
    <w:rsid w:val="00777300"/>
    <w:rsid w:val="00777657"/>
    <w:rsid w:val="00777872"/>
    <w:rsid w:val="00780401"/>
    <w:rsid w:val="007828D7"/>
    <w:rsid w:val="00786389"/>
    <w:rsid w:val="00787F8F"/>
    <w:rsid w:val="007919BC"/>
    <w:rsid w:val="00791C60"/>
    <w:rsid w:val="00793CA4"/>
    <w:rsid w:val="00793EEC"/>
    <w:rsid w:val="007974B3"/>
    <w:rsid w:val="007A47E4"/>
    <w:rsid w:val="007A64AA"/>
    <w:rsid w:val="007B05A6"/>
    <w:rsid w:val="007B067A"/>
    <w:rsid w:val="007B6673"/>
    <w:rsid w:val="007B70AA"/>
    <w:rsid w:val="007C084C"/>
    <w:rsid w:val="007C0871"/>
    <w:rsid w:val="007C1145"/>
    <w:rsid w:val="007C3DA2"/>
    <w:rsid w:val="007C452A"/>
    <w:rsid w:val="007C5784"/>
    <w:rsid w:val="007D18BC"/>
    <w:rsid w:val="007D29A7"/>
    <w:rsid w:val="007D5CE6"/>
    <w:rsid w:val="007D63CF"/>
    <w:rsid w:val="007D6EAC"/>
    <w:rsid w:val="007D7230"/>
    <w:rsid w:val="007D7F1E"/>
    <w:rsid w:val="007E1F42"/>
    <w:rsid w:val="007E2778"/>
    <w:rsid w:val="007E4EE0"/>
    <w:rsid w:val="007F1357"/>
    <w:rsid w:val="007F236A"/>
    <w:rsid w:val="008013B9"/>
    <w:rsid w:val="00801A1F"/>
    <w:rsid w:val="00801B3E"/>
    <w:rsid w:val="00802BFF"/>
    <w:rsid w:val="008040C7"/>
    <w:rsid w:val="00804656"/>
    <w:rsid w:val="00805203"/>
    <w:rsid w:val="00805604"/>
    <w:rsid w:val="00805C5E"/>
    <w:rsid w:val="00805E52"/>
    <w:rsid w:val="00806ADD"/>
    <w:rsid w:val="008100F6"/>
    <w:rsid w:val="00810572"/>
    <w:rsid w:val="00810CE9"/>
    <w:rsid w:val="008114B0"/>
    <w:rsid w:val="008117A2"/>
    <w:rsid w:val="008117F0"/>
    <w:rsid w:val="008136E5"/>
    <w:rsid w:val="00814A70"/>
    <w:rsid w:val="00817FDF"/>
    <w:rsid w:val="00822796"/>
    <w:rsid w:val="0082291F"/>
    <w:rsid w:val="00822AB5"/>
    <w:rsid w:val="00825A21"/>
    <w:rsid w:val="00830FF3"/>
    <w:rsid w:val="008331CA"/>
    <w:rsid w:val="00837ACD"/>
    <w:rsid w:val="00841101"/>
    <w:rsid w:val="00844B40"/>
    <w:rsid w:val="0084764B"/>
    <w:rsid w:val="0085471A"/>
    <w:rsid w:val="008547C5"/>
    <w:rsid w:val="00855127"/>
    <w:rsid w:val="00855D95"/>
    <w:rsid w:val="00861533"/>
    <w:rsid w:val="00862FF8"/>
    <w:rsid w:val="00864176"/>
    <w:rsid w:val="00864281"/>
    <w:rsid w:val="00865CAC"/>
    <w:rsid w:val="00871A4F"/>
    <w:rsid w:val="008722DD"/>
    <w:rsid w:val="0087325C"/>
    <w:rsid w:val="00873307"/>
    <w:rsid w:val="008775D4"/>
    <w:rsid w:val="0087764B"/>
    <w:rsid w:val="008800F3"/>
    <w:rsid w:val="0088223F"/>
    <w:rsid w:val="00883028"/>
    <w:rsid w:val="00885CFC"/>
    <w:rsid w:val="00887AD5"/>
    <w:rsid w:val="00890604"/>
    <w:rsid w:val="008906AC"/>
    <w:rsid w:val="00891EEB"/>
    <w:rsid w:val="00893209"/>
    <w:rsid w:val="00893652"/>
    <w:rsid w:val="0089572C"/>
    <w:rsid w:val="00895ABF"/>
    <w:rsid w:val="008964FF"/>
    <w:rsid w:val="00896599"/>
    <w:rsid w:val="008A006B"/>
    <w:rsid w:val="008A05CC"/>
    <w:rsid w:val="008A1431"/>
    <w:rsid w:val="008A1A32"/>
    <w:rsid w:val="008A33D7"/>
    <w:rsid w:val="008A7E25"/>
    <w:rsid w:val="008B23E1"/>
    <w:rsid w:val="008B2485"/>
    <w:rsid w:val="008B32D3"/>
    <w:rsid w:val="008B3CBE"/>
    <w:rsid w:val="008B547D"/>
    <w:rsid w:val="008B7188"/>
    <w:rsid w:val="008C0C0D"/>
    <w:rsid w:val="008D38FC"/>
    <w:rsid w:val="008D3A50"/>
    <w:rsid w:val="008D4ABD"/>
    <w:rsid w:val="008D62CD"/>
    <w:rsid w:val="008D67DA"/>
    <w:rsid w:val="008D77A6"/>
    <w:rsid w:val="008D7821"/>
    <w:rsid w:val="008D7D65"/>
    <w:rsid w:val="008E0967"/>
    <w:rsid w:val="008E0C1C"/>
    <w:rsid w:val="008E44C9"/>
    <w:rsid w:val="008E5669"/>
    <w:rsid w:val="008E5BC3"/>
    <w:rsid w:val="008E7458"/>
    <w:rsid w:val="008E7D7D"/>
    <w:rsid w:val="008F6AE5"/>
    <w:rsid w:val="00901D5B"/>
    <w:rsid w:val="00902DEE"/>
    <w:rsid w:val="00903952"/>
    <w:rsid w:val="00903E3E"/>
    <w:rsid w:val="00904BE7"/>
    <w:rsid w:val="0090556F"/>
    <w:rsid w:val="00905ACF"/>
    <w:rsid w:val="0090613B"/>
    <w:rsid w:val="009075DF"/>
    <w:rsid w:val="0091171E"/>
    <w:rsid w:val="009133B3"/>
    <w:rsid w:val="00914C5B"/>
    <w:rsid w:val="00915686"/>
    <w:rsid w:val="00915B0F"/>
    <w:rsid w:val="00916EE6"/>
    <w:rsid w:val="00920C07"/>
    <w:rsid w:val="00921426"/>
    <w:rsid w:val="00921FF3"/>
    <w:rsid w:val="009250D8"/>
    <w:rsid w:val="00925FF6"/>
    <w:rsid w:val="00927036"/>
    <w:rsid w:val="00932274"/>
    <w:rsid w:val="00933034"/>
    <w:rsid w:val="00933512"/>
    <w:rsid w:val="009346A0"/>
    <w:rsid w:val="00935E23"/>
    <w:rsid w:val="00937F53"/>
    <w:rsid w:val="0094129E"/>
    <w:rsid w:val="00941C57"/>
    <w:rsid w:val="0094284F"/>
    <w:rsid w:val="0094365F"/>
    <w:rsid w:val="00943CDF"/>
    <w:rsid w:val="00944D5B"/>
    <w:rsid w:val="00951CD6"/>
    <w:rsid w:val="009538EA"/>
    <w:rsid w:val="00953A3D"/>
    <w:rsid w:val="009563F6"/>
    <w:rsid w:val="00956C44"/>
    <w:rsid w:val="00957E83"/>
    <w:rsid w:val="00959335"/>
    <w:rsid w:val="00961F08"/>
    <w:rsid w:val="009635EE"/>
    <w:rsid w:val="009636AC"/>
    <w:rsid w:val="00972078"/>
    <w:rsid w:val="009726E9"/>
    <w:rsid w:val="00972899"/>
    <w:rsid w:val="00974B74"/>
    <w:rsid w:val="009762D6"/>
    <w:rsid w:val="00976617"/>
    <w:rsid w:val="00977A8B"/>
    <w:rsid w:val="00982A0C"/>
    <w:rsid w:val="009837D8"/>
    <w:rsid w:val="00984290"/>
    <w:rsid w:val="00985D26"/>
    <w:rsid w:val="00986DA8"/>
    <w:rsid w:val="00987F8A"/>
    <w:rsid w:val="009913B9"/>
    <w:rsid w:val="00992B6B"/>
    <w:rsid w:val="00992B81"/>
    <w:rsid w:val="00993D35"/>
    <w:rsid w:val="00995246"/>
    <w:rsid w:val="00996076"/>
    <w:rsid w:val="009A0151"/>
    <w:rsid w:val="009A0D4D"/>
    <w:rsid w:val="009A3E23"/>
    <w:rsid w:val="009A5FC4"/>
    <w:rsid w:val="009A66E7"/>
    <w:rsid w:val="009A6F9D"/>
    <w:rsid w:val="009B01F4"/>
    <w:rsid w:val="009B2D96"/>
    <w:rsid w:val="009B3F97"/>
    <w:rsid w:val="009C0486"/>
    <w:rsid w:val="009C08BE"/>
    <w:rsid w:val="009C14D5"/>
    <w:rsid w:val="009C2AB6"/>
    <w:rsid w:val="009C6F67"/>
    <w:rsid w:val="009C7723"/>
    <w:rsid w:val="009D08FB"/>
    <w:rsid w:val="009D2945"/>
    <w:rsid w:val="009D5059"/>
    <w:rsid w:val="009D54B0"/>
    <w:rsid w:val="009D559E"/>
    <w:rsid w:val="009D6BD4"/>
    <w:rsid w:val="009D7E2C"/>
    <w:rsid w:val="009E0B92"/>
    <w:rsid w:val="009E0FB8"/>
    <w:rsid w:val="009E1124"/>
    <w:rsid w:val="009E701D"/>
    <w:rsid w:val="009E7B02"/>
    <w:rsid w:val="009F26DD"/>
    <w:rsid w:val="009F3A69"/>
    <w:rsid w:val="009F3C4B"/>
    <w:rsid w:val="009F50FA"/>
    <w:rsid w:val="009F64A6"/>
    <w:rsid w:val="00A014F5"/>
    <w:rsid w:val="00A02144"/>
    <w:rsid w:val="00A06973"/>
    <w:rsid w:val="00A073CE"/>
    <w:rsid w:val="00A07E1B"/>
    <w:rsid w:val="00A11DF1"/>
    <w:rsid w:val="00A13490"/>
    <w:rsid w:val="00A14912"/>
    <w:rsid w:val="00A173F6"/>
    <w:rsid w:val="00A179A3"/>
    <w:rsid w:val="00A17E4F"/>
    <w:rsid w:val="00A242C3"/>
    <w:rsid w:val="00A24C9B"/>
    <w:rsid w:val="00A25B89"/>
    <w:rsid w:val="00A31314"/>
    <w:rsid w:val="00A330FA"/>
    <w:rsid w:val="00A33610"/>
    <w:rsid w:val="00A33D5B"/>
    <w:rsid w:val="00A341F3"/>
    <w:rsid w:val="00A357E7"/>
    <w:rsid w:val="00A35964"/>
    <w:rsid w:val="00A36312"/>
    <w:rsid w:val="00A41B41"/>
    <w:rsid w:val="00A41BAC"/>
    <w:rsid w:val="00A42266"/>
    <w:rsid w:val="00A44A1D"/>
    <w:rsid w:val="00A4634F"/>
    <w:rsid w:val="00A46F9D"/>
    <w:rsid w:val="00A471D6"/>
    <w:rsid w:val="00A47D43"/>
    <w:rsid w:val="00A5218B"/>
    <w:rsid w:val="00A525BB"/>
    <w:rsid w:val="00A52F48"/>
    <w:rsid w:val="00A53194"/>
    <w:rsid w:val="00A54413"/>
    <w:rsid w:val="00A550A7"/>
    <w:rsid w:val="00A55A02"/>
    <w:rsid w:val="00A56675"/>
    <w:rsid w:val="00A6095B"/>
    <w:rsid w:val="00A60F11"/>
    <w:rsid w:val="00A642B8"/>
    <w:rsid w:val="00A651CD"/>
    <w:rsid w:val="00A7224F"/>
    <w:rsid w:val="00A72946"/>
    <w:rsid w:val="00A73FE0"/>
    <w:rsid w:val="00A7454F"/>
    <w:rsid w:val="00A7468C"/>
    <w:rsid w:val="00A77701"/>
    <w:rsid w:val="00A81B27"/>
    <w:rsid w:val="00A83692"/>
    <w:rsid w:val="00A8475A"/>
    <w:rsid w:val="00A84F3F"/>
    <w:rsid w:val="00A85F6F"/>
    <w:rsid w:val="00A908BF"/>
    <w:rsid w:val="00A95669"/>
    <w:rsid w:val="00A976D3"/>
    <w:rsid w:val="00AA17D1"/>
    <w:rsid w:val="00AA1DB5"/>
    <w:rsid w:val="00AA2A26"/>
    <w:rsid w:val="00AA322C"/>
    <w:rsid w:val="00AA4553"/>
    <w:rsid w:val="00AA7A85"/>
    <w:rsid w:val="00AB0AB1"/>
    <w:rsid w:val="00AB20B1"/>
    <w:rsid w:val="00AB4367"/>
    <w:rsid w:val="00AB680B"/>
    <w:rsid w:val="00AB69CA"/>
    <w:rsid w:val="00AC24AC"/>
    <w:rsid w:val="00AC371D"/>
    <w:rsid w:val="00AC3CFB"/>
    <w:rsid w:val="00AC4EF4"/>
    <w:rsid w:val="00AC515A"/>
    <w:rsid w:val="00AC66F7"/>
    <w:rsid w:val="00AD21B0"/>
    <w:rsid w:val="00AD2924"/>
    <w:rsid w:val="00AD59A6"/>
    <w:rsid w:val="00AE1C83"/>
    <w:rsid w:val="00AE3785"/>
    <w:rsid w:val="00AE3BCF"/>
    <w:rsid w:val="00AE54C1"/>
    <w:rsid w:val="00AF1109"/>
    <w:rsid w:val="00AF11CF"/>
    <w:rsid w:val="00AF26C9"/>
    <w:rsid w:val="00AF3A1C"/>
    <w:rsid w:val="00B00AE3"/>
    <w:rsid w:val="00B02C3E"/>
    <w:rsid w:val="00B04D94"/>
    <w:rsid w:val="00B05580"/>
    <w:rsid w:val="00B05784"/>
    <w:rsid w:val="00B06515"/>
    <w:rsid w:val="00B07219"/>
    <w:rsid w:val="00B07A78"/>
    <w:rsid w:val="00B12DEA"/>
    <w:rsid w:val="00B1362B"/>
    <w:rsid w:val="00B15202"/>
    <w:rsid w:val="00B173BB"/>
    <w:rsid w:val="00B22363"/>
    <w:rsid w:val="00B22EE3"/>
    <w:rsid w:val="00B2345E"/>
    <w:rsid w:val="00B235E0"/>
    <w:rsid w:val="00B25176"/>
    <w:rsid w:val="00B259F4"/>
    <w:rsid w:val="00B264CD"/>
    <w:rsid w:val="00B34767"/>
    <w:rsid w:val="00B4060E"/>
    <w:rsid w:val="00B40FA7"/>
    <w:rsid w:val="00B4253D"/>
    <w:rsid w:val="00B43A74"/>
    <w:rsid w:val="00B43B6B"/>
    <w:rsid w:val="00B44DB7"/>
    <w:rsid w:val="00B460D8"/>
    <w:rsid w:val="00B465A9"/>
    <w:rsid w:val="00B51C8A"/>
    <w:rsid w:val="00B525D4"/>
    <w:rsid w:val="00B53893"/>
    <w:rsid w:val="00B54011"/>
    <w:rsid w:val="00B54E9F"/>
    <w:rsid w:val="00B56253"/>
    <w:rsid w:val="00B57281"/>
    <w:rsid w:val="00B604A9"/>
    <w:rsid w:val="00B606A1"/>
    <w:rsid w:val="00B61FF1"/>
    <w:rsid w:val="00B636F3"/>
    <w:rsid w:val="00B63D03"/>
    <w:rsid w:val="00B66CA1"/>
    <w:rsid w:val="00B67114"/>
    <w:rsid w:val="00B7224F"/>
    <w:rsid w:val="00B72580"/>
    <w:rsid w:val="00B75204"/>
    <w:rsid w:val="00B75AF8"/>
    <w:rsid w:val="00B75C85"/>
    <w:rsid w:val="00B7628A"/>
    <w:rsid w:val="00B8066C"/>
    <w:rsid w:val="00B83C17"/>
    <w:rsid w:val="00B850F9"/>
    <w:rsid w:val="00B86247"/>
    <w:rsid w:val="00B86BE4"/>
    <w:rsid w:val="00B905C2"/>
    <w:rsid w:val="00B91B39"/>
    <w:rsid w:val="00B929EC"/>
    <w:rsid w:val="00B93CA0"/>
    <w:rsid w:val="00BA0666"/>
    <w:rsid w:val="00BA11A3"/>
    <w:rsid w:val="00BA1562"/>
    <w:rsid w:val="00BA1CB6"/>
    <w:rsid w:val="00BA21BB"/>
    <w:rsid w:val="00BA29B6"/>
    <w:rsid w:val="00BA3C8C"/>
    <w:rsid w:val="00BA5BE4"/>
    <w:rsid w:val="00BA6EAB"/>
    <w:rsid w:val="00BB16E0"/>
    <w:rsid w:val="00BB23DC"/>
    <w:rsid w:val="00BB2830"/>
    <w:rsid w:val="00BB6A95"/>
    <w:rsid w:val="00BB7AA1"/>
    <w:rsid w:val="00BC17F9"/>
    <w:rsid w:val="00BC2375"/>
    <w:rsid w:val="00BC49AD"/>
    <w:rsid w:val="00BC4A4D"/>
    <w:rsid w:val="00BC6C26"/>
    <w:rsid w:val="00BD6104"/>
    <w:rsid w:val="00BE2470"/>
    <w:rsid w:val="00BE271C"/>
    <w:rsid w:val="00BE27B9"/>
    <w:rsid w:val="00BE4AFF"/>
    <w:rsid w:val="00BE4C1B"/>
    <w:rsid w:val="00BF02FC"/>
    <w:rsid w:val="00BF08A7"/>
    <w:rsid w:val="00BF11B4"/>
    <w:rsid w:val="00BF4567"/>
    <w:rsid w:val="00BF5D09"/>
    <w:rsid w:val="00BF60BC"/>
    <w:rsid w:val="00BF6478"/>
    <w:rsid w:val="00BF6A26"/>
    <w:rsid w:val="00BF7378"/>
    <w:rsid w:val="00BF7563"/>
    <w:rsid w:val="00C006B2"/>
    <w:rsid w:val="00C01948"/>
    <w:rsid w:val="00C01C24"/>
    <w:rsid w:val="00C027AF"/>
    <w:rsid w:val="00C02831"/>
    <w:rsid w:val="00C02A7B"/>
    <w:rsid w:val="00C042AE"/>
    <w:rsid w:val="00C0589F"/>
    <w:rsid w:val="00C10A91"/>
    <w:rsid w:val="00C10B6D"/>
    <w:rsid w:val="00C1187A"/>
    <w:rsid w:val="00C13994"/>
    <w:rsid w:val="00C14178"/>
    <w:rsid w:val="00C15300"/>
    <w:rsid w:val="00C16489"/>
    <w:rsid w:val="00C16F7F"/>
    <w:rsid w:val="00C17729"/>
    <w:rsid w:val="00C205A4"/>
    <w:rsid w:val="00C21853"/>
    <w:rsid w:val="00C235DC"/>
    <w:rsid w:val="00C244A3"/>
    <w:rsid w:val="00C2490C"/>
    <w:rsid w:val="00C318C5"/>
    <w:rsid w:val="00C369B6"/>
    <w:rsid w:val="00C44C8F"/>
    <w:rsid w:val="00C44DE1"/>
    <w:rsid w:val="00C4689B"/>
    <w:rsid w:val="00C4788A"/>
    <w:rsid w:val="00C502AA"/>
    <w:rsid w:val="00C50A40"/>
    <w:rsid w:val="00C517D6"/>
    <w:rsid w:val="00C51D0C"/>
    <w:rsid w:val="00C51E48"/>
    <w:rsid w:val="00C52D0E"/>
    <w:rsid w:val="00C5402B"/>
    <w:rsid w:val="00C546E8"/>
    <w:rsid w:val="00C559FE"/>
    <w:rsid w:val="00C5604A"/>
    <w:rsid w:val="00C562B9"/>
    <w:rsid w:val="00C62A30"/>
    <w:rsid w:val="00C65262"/>
    <w:rsid w:val="00C6556F"/>
    <w:rsid w:val="00C664E4"/>
    <w:rsid w:val="00C66B58"/>
    <w:rsid w:val="00C70436"/>
    <w:rsid w:val="00C7091E"/>
    <w:rsid w:val="00C70DA7"/>
    <w:rsid w:val="00C713BC"/>
    <w:rsid w:val="00C72C13"/>
    <w:rsid w:val="00C75902"/>
    <w:rsid w:val="00C765DA"/>
    <w:rsid w:val="00C76B57"/>
    <w:rsid w:val="00C77C92"/>
    <w:rsid w:val="00C77FE8"/>
    <w:rsid w:val="00C821AA"/>
    <w:rsid w:val="00C839AB"/>
    <w:rsid w:val="00C8476D"/>
    <w:rsid w:val="00C84B81"/>
    <w:rsid w:val="00C920FC"/>
    <w:rsid w:val="00C92AB9"/>
    <w:rsid w:val="00C92BF2"/>
    <w:rsid w:val="00C92D75"/>
    <w:rsid w:val="00C9374C"/>
    <w:rsid w:val="00C93928"/>
    <w:rsid w:val="00C946FD"/>
    <w:rsid w:val="00CA1416"/>
    <w:rsid w:val="00CA2A37"/>
    <w:rsid w:val="00CA4F97"/>
    <w:rsid w:val="00CA517F"/>
    <w:rsid w:val="00CA616B"/>
    <w:rsid w:val="00CB07BC"/>
    <w:rsid w:val="00CB3CF3"/>
    <w:rsid w:val="00CB4D7E"/>
    <w:rsid w:val="00CB519D"/>
    <w:rsid w:val="00CC086B"/>
    <w:rsid w:val="00CC1B18"/>
    <w:rsid w:val="00CC1DF9"/>
    <w:rsid w:val="00CC287B"/>
    <w:rsid w:val="00CC37FC"/>
    <w:rsid w:val="00CC3997"/>
    <w:rsid w:val="00CC7B54"/>
    <w:rsid w:val="00CD0D1D"/>
    <w:rsid w:val="00CD223D"/>
    <w:rsid w:val="00CD733C"/>
    <w:rsid w:val="00CE1CFC"/>
    <w:rsid w:val="00CE3717"/>
    <w:rsid w:val="00CE426A"/>
    <w:rsid w:val="00CE4C8E"/>
    <w:rsid w:val="00CE79ED"/>
    <w:rsid w:val="00CF27B9"/>
    <w:rsid w:val="00CF325A"/>
    <w:rsid w:val="00CF5A9E"/>
    <w:rsid w:val="00CF5DC1"/>
    <w:rsid w:val="00CF60B6"/>
    <w:rsid w:val="00CF7E86"/>
    <w:rsid w:val="00CF7FC6"/>
    <w:rsid w:val="00D006DD"/>
    <w:rsid w:val="00D016EF"/>
    <w:rsid w:val="00D02117"/>
    <w:rsid w:val="00D027E8"/>
    <w:rsid w:val="00D03F19"/>
    <w:rsid w:val="00D069B9"/>
    <w:rsid w:val="00D07B4D"/>
    <w:rsid w:val="00D11CA6"/>
    <w:rsid w:val="00D1219C"/>
    <w:rsid w:val="00D121B7"/>
    <w:rsid w:val="00D12E20"/>
    <w:rsid w:val="00D12F46"/>
    <w:rsid w:val="00D12F75"/>
    <w:rsid w:val="00D1423A"/>
    <w:rsid w:val="00D1575E"/>
    <w:rsid w:val="00D16173"/>
    <w:rsid w:val="00D1756B"/>
    <w:rsid w:val="00D17CC7"/>
    <w:rsid w:val="00D20E4A"/>
    <w:rsid w:val="00D21219"/>
    <w:rsid w:val="00D212C3"/>
    <w:rsid w:val="00D21ADE"/>
    <w:rsid w:val="00D23098"/>
    <w:rsid w:val="00D242C7"/>
    <w:rsid w:val="00D25FAB"/>
    <w:rsid w:val="00D27713"/>
    <w:rsid w:val="00D31375"/>
    <w:rsid w:val="00D31A82"/>
    <w:rsid w:val="00D330C3"/>
    <w:rsid w:val="00D33243"/>
    <w:rsid w:val="00D3494C"/>
    <w:rsid w:val="00D36C17"/>
    <w:rsid w:val="00D4150D"/>
    <w:rsid w:val="00D41B0B"/>
    <w:rsid w:val="00D43966"/>
    <w:rsid w:val="00D44984"/>
    <w:rsid w:val="00D45007"/>
    <w:rsid w:val="00D45210"/>
    <w:rsid w:val="00D459C2"/>
    <w:rsid w:val="00D466BC"/>
    <w:rsid w:val="00D51A43"/>
    <w:rsid w:val="00D53FF8"/>
    <w:rsid w:val="00D545A4"/>
    <w:rsid w:val="00D54A99"/>
    <w:rsid w:val="00D54F7E"/>
    <w:rsid w:val="00D5567A"/>
    <w:rsid w:val="00D56961"/>
    <w:rsid w:val="00D576B1"/>
    <w:rsid w:val="00D604C1"/>
    <w:rsid w:val="00D60B7E"/>
    <w:rsid w:val="00D60BFF"/>
    <w:rsid w:val="00D60DED"/>
    <w:rsid w:val="00D611FB"/>
    <w:rsid w:val="00D613AE"/>
    <w:rsid w:val="00D64AD1"/>
    <w:rsid w:val="00D65D5F"/>
    <w:rsid w:val="00D67186"/>
    <w:rsid w:val="00D70551"/>
    <w:rsid w:val="00D7246B"/>
    <w:rsid w:val="00D74294"/>
    <w:rsid w:val="00D76F72"/>
    <w:rsid w:val="00D80347"/>
    <w:rsid w:val="00D80500"/>
    <w:rsid w:val="00D84467"/>
    <w:rsid w:val="00D852C5"/>
    <w:rsid w:val="00D85544"/>
    <w:rsid w:val="00D86891"/>
    <w:rsid w:val="00D901BC"/>
    <w:rsid w:val="00D90F7B"/>
    <w:rsid w:val="00D919A1"/>
    <w:rsid w:val="00D94A43"/>
    <w:rsid w:val="00D95E6A"/>
    <w:rsid w:val="00D97AA5"/>
    <w:rsid w:val="00DA2D89"/>
    <w:rsid w:val="00DA325B"/>
    <w:rsid w:val="00DA58DB"/>
    <w:rsid w:val="00DB115A"/>
    <w:rsid w:val="00DB20E3"/>
    <w:rsid w:val="00DB341B"/>
    <w:rsid w:val="00DB4401"/>
    <w:rsid w:val="00DB4E0E"/>
    <w:rsid w:val="00DB6E7F"/>
    <w:rsid w:val="00DC0BC6"/>
    <w:rsid w:val="00DC0DA0"/>
    <w:rsid w:val="00DC1983"/>
    <w:rsid w:val="00DC2EA5"/>
    <w:rsid w:val="00DC33BE"/>
    <w:rsid w:val="00DC4738"/>
    <w:rsid w:val="00DD1820"/>
    <w:rsid w:val="00DD6468"/>
    <w:rsid w:val="00DD674E"/>
    <w:rsid w:val="00DE0899"/>
    <w:rsid w:val="00DE2180"/>
    <w:rsid w:val="00DE276B"/>
    <w:rsid w:val="00DE4B98"/>
    <w:rsid w:val="00DE4D5B"/>
    <w:rsid w:val="00DE6645"/>
    <w:rsid w:val="00DF0815"/>
    <w:rsid w:val="00DF1B1C"/>
    <w:rsid w:val="00DF2832"/>
    <w:rsid w:val="00DF3E84"/>
    <w:rsid w:val="00DF76E4"/>
    <w:rsid w:val="00DF7880"/>
    <w:rsid w:val="00E00A34"/>
    <w:rsid w:val="00E0108B"/>
    <w:rsid w:val="00E06067"/>
    <w:rsid w:val="00E06C74"/>
    <w:rsid w:val="00E11B80"/>
    <w:rsid w:val="00E122E1"/>
    <w:rsid w:val="00E16C8E"/>
    <w:rsid w:val="00E17994"/>
    <w:rsid w:val="00E242B5"/>
    <w:rsid w:val="00E253E5"/>
    <w:rsid w:val="00E2544F"/>
    <w:rsid w:val="00E25651"/>
    <w:rsid w:val="00E257FC"/>
    <w:rsid w:val="00E25DD9"/>
    <w:rsid w:val="00E263B8"/>
    <w:rsid w:val="00E271AF"/>
    <w:rsid w:val="00E27269"/>
    <w:rsid w:val="00E279A3"/>
    <w:rsid w:val="00E27F29"/>
    <w:rsid w:val="00E30642"/>
    <w:rsid w:val="00E3272C"/>
    <w:rsid w:val="00E327E6"/>
    <w:rsid w:val="00E34B55"/>
    <w:rsid w:val="00E35606"/>
    <w:rsid w:val="00E371CE"/>
    <w:rsid w:val="00E377FA"/>
    <w:rsid w:val="00E4074F"/>
    <w:rsid w:val="00E41859"/>
    <w:rsid w:val="00E44F4A"/>
    <w:rsid w:val="00E45181"/>
    <w:rsid w:val="00E451DA"/>
    <w:rsid w:val="00E466EF"/>
    <w:rsid w:val="00E500CE"/>
    <w:rsid w:val="00E50B6D"/>
    <w:rsid w:val="00E5462F"/>
    <w:rsid w:val="00E54AE7"/>
    <w:rsid w:val="00E5565B"/>
    <w:rsid w:val="00E57713"/>
    <w:rsid w:val="00E57C54"/>
    <w:rsid w:val="00E60D4E"/>
    <w:rsid w:val="00E62FC5"/>
    <w:rsid w:val="00E650E9"/>
    <w:rsid w:val="00E66CD8"/>
    <w:rsid w:val="00E7041F"/>
    <w:rsid w:val="00E718C0"/>
    <w:rsid w:val="00E72028"/>
    <w:rsid w:val="00E73F4C"/>
    <w:rsid w:val="00E746B0"/>
    <w:rsid w:val="00E74887"/>
    <w:rsid w:val="00E74D76"/>
    <w:rsid w:val="00E7663D"/>
    <w:rsid w:val="00E76862"/>
    <w:rsid w:val="00E76AE3"/>
    <w:rsid w:val="00E76FC6"/>
    <w:rsid w:val="00E81B5E"/>
    <w:rsid w:val="00E81B8E"/>
    <w:rsid w:val="00E83255"/>
    <w:rsid w:val="00E835B5"/>
    <w:rsid w:val="00E83EF4"/>
    <w:rsid w:val="00E845F1"/>
    <w:rsid w:val="00E84773"/>
    <w:rsid w:val="00E90E0B"/>
    <w:rsid w:val="00E92BA6"/>
    <w:rsid w:val="00E953D2"/>
    <w:rsid w:val="00E958BB"/>
    <w:rsid w:val="00E95F05"/>
    <w:rsid w:val="00EA2209"/>
    <w:rsid w:val="00EA451C"/>
    <w:rsid w:val="00EA6A9A"/>
    <w:rsid w:val="00EA732F"/>
    <w:rsid w:val="00EA74CD"/>
    <w:rsid w:val="00EA7D22"/>
    <w:rsid w:val="00EB22DF"/>
    <w:rsid w:val="00EB2EDB"/>
    <w:rsid w:val="00EB3567"/>
    <w:rsid w:val="00EB41E4"/>
    <w:rsid w:val="00EB5CB9"/>
    <w:rsid w:val="00EB6043"/>
    <w:rsid w:val="00EC3FA1"/>
    <w:rsid w:val="00EC44C1"/>
    <w:rsid w:val="00EC5426"/>
    <w:rsid w:val="00EC5CB5"/>
    <w:rsid w:val="00EC62E2"/>
    <w:rsid w:val="00EC651D"/>
    <w:rsid w:val="00ED0254"/>
    <w:rsid w:val="00ED21A6"/>
    <w:rsid w:val="00ED3046"/>
    <w:rsid w:val="00ED3950"/>
    <w:rsid w:val="00ED5D26"/>
    <w:rsid w:val="00ED5E72"/>
    <w:rsid w:val="00ED7BDD"/>
    <w:rsid w:val="00EE180E"/>
    <w:rsid w:val="00EE2573"/>
    <w:rsid w:val="00EE3777"/>
    <w:rsid w:val="00EE5560"/>
    <w:rsid w:val="00EF1590"/>
    <w:rsid w:val="00EF3E0D"/>
    <w:rsid w:val="00EF4788"/>
    <w:rsid w:val="00EF485B"/>
    <w:rsid w:val="00EF68EA"/>
    <w:rsid w:val="00EF781A"/>
    <w:rsid w:val="00F01870"/>
    <w:rsid w:val="00F02B96"/>
    <w:rsid w:val="00F03D24"/>
    <w:rsid w:val="00F0460B"/>
    <w:rsid w:val="00F046C2"/>
    <w:rsid w:val="00F06EC2"/>
    <w:rsid w:val="00F07A71"/>
    <w:rsid w:val="00F10DD5"/>
    <w:rsid w:val="00F10EAC"/>
    <w:rsid w:val="00F137E3"/>
    <w:rsid w:val="00F13E7A"/>
    <w:rsid w:val="00F1406E"/>
    <w:rsid w:val="00F17821"/>
    <w:rsid w:val="00F210DE"/>
    <w:rsid w:val="00F21685"/>
    <w:rsid w:val="00F21E90"/>
    <w:rsid w:val="00F22145"/>
    <w:rsid w:val="00F25FAA"/>
    <w:rsid w:val="00F30E78"/>
    <w:rsid w:val="00F30FE6"/>
    <w:rsid w:val="00F31570"/>
    <w:rsid w:val="00F32264"/>
    <w:rsid w:val="00F3233F"/>
    <w:rsid w:val="00F331C9"/>
    <w:rsid w:val="00F33B90"/>
    <w:rsid w:val="00F33BFE"/>
    <w:rsid w:val="00F342B9"/>
    <w:rsid w:val="00F40372"/>
    <w:rsid w:val="00F41603"/>
    <w:rsid w:val="00F4179F"/>
    <w:rsid w:val="00F455B9"/>
    <w:rsid w:val="00F45DFE"/>
    <w:rsid w:val="00F4679D"/>
    <w:rsid w:val="00F47E51"/>
    <w:rsid w:val="00F51172"/>
    <w:rsid w:val="00F51D2B"/>
    <w:rsid w:val="00F522FB"/>
    <w:rsid w:val="00F52451"/>
    <w:rsid w:val="00F54050"/>
    <w:rsid w:val="00F54334"/>
    <w:rsid w:val="00F559C1"/>
    <w:rsid w:val="00F57C58"/>
    <w:rsid w:val="00F63360"/>
    <w:rsid w:val="00F63E61"/>
    <w:rsid w:val="00F63E8C"/>
    <w:rsid w:val="00F676C6"/>
    <w:rsid w:val="00F73756"/>
    <w:rsid w:val="00F73BF2"/>
    <w:rsid w:val="00F740A4"/>
    <w:rsid w:val="00F75CDA"/>
    <w:rsid w:val="00F7668E"/>
    <w:rsid w:val="00F77C29"/>
    <w:rsid w:val="00F81BA4"/>
    <w:rsid w:val="00F820D5"/>
    <w:rsid w:val="00F84F2D"/>
    <w:rsid w:val="00F86584"/>
    <w:rsid w:val="00F90537"/>
    <w:rsid w:val="00F9060C"/>
    <w:rsid w:val="00F924FA"/>
    <w:rsid w:val="00F92C79"/>
    <w:rsid w:val="00F94A30"/>
    <w:rsid w:val="00F94F9C"/>
    <w:rsid w:val="00F96FC0"/>
    <w:rsid w:val="00F9702C"/>
    <w:rsid w:val="00F9726A"/>
    <w:rsid w:val="00FA1D94"/>
    <w:rsid w:val="00FA21AC"/>
    <w:rsid w:val="00FA3643"/>
    <w:rsid w:val="00FA573F"/>
    <w:rsid w:val="00FA6C3E"/>
    <w:rsid w:val="00FA769A"/>
    <w:rsid w:val="00FA78DB"/>
    <w:rsid w:val="00FB071F"/>
    <w:rsid w:val="00FB193F"/>
    <w:rsid w:val="00FB3676"/>
    <w:rsid w:val="00FB59A9"/>
    <w:rsid w:val="00FB72AC"/>
    <w:rsid w:val="00FC4988"/>
    <w:rsid w:val="00FC4D6C"/>
    <w:rsid w:val="00FC7B4E"/>
    <w:rsid w:val="00FD0CA3"/>
    <w:rsid w:val="00FD2289"/>
    <w:rsid w:val="00FD72A9"/>
    <w:rsid w:val="00FE1571"/>
    <w:rsid w:val="00FE20F9"/>
    <w:rsid w:val="00FE2516"/>
    <w:rsid w:val="00FE3C80"/>
    <w:rsid w:val="00FE5F4A"/>
    <w:rsid w:val="00FE63C5"/>
    <w:rsid w:val="00FF08D1"/>
    <w:rsid w:val="00FF2271"/>
    <w:rsid w:val="00FF36F0"/>
    <w:rsid w:val="00FF48C1"/>
    <w:rsid w:val="00FF5C82"/>
    <w:rsid w:val="00FF6F2D"/>
    <w:rsid w:val="00FF7E3D"/>
    <w:rsid w:val="01117ECF"/>
    <w:rsid w:val="01F8901B"/>
    <w:rsid w:val="022D1D33"/>
    <w:rsid w:val="0411EDA6"/>
    <w:rsid w:val="0801E3EF"/>
    <w:rsid w:val="0A6FDC2F"/>
    <w:rsid w:val="0B78FFAA"/>
    <w:rsid w:val="0E8A9A94"/>
    <w:rsid w:val="12A8797B"/>
    <w:rsid w:val="143E7F04"/>
    <w:rsid w:val="14901D42"/>
    <w:rsid w:val="14B3D1F2"/>
    <w:rsid w:val="15A724B9"/>
    <w:rsid w:val="15B0CCF5"/>
    <w:rsid w:val="18D63074"/>
    <w:rsid w:val="192641FB"/>
    <w:rsid w:val="19B3F043"/>
    <w:rsid w:val="1A5A724B"/>
    <w:rsid w:val="1A604528"/>
    <w:rsid w:val="1BDC7F0F"/>
    <w:rsid w:val="1CE6B10D"/>
    <w:rsid w:val="1D40E394"/>
    <w:rsid w:val="1D4101FF"/>
    <w:rsid w:val="1D8CB47F"/>
    <w:rsid w:val="1E456F93"/>
    <w:rsid w:val="2155F116"/>
    <w:rsid w:val="27775CC7"/>
    <w:rsid w:val="2B58F28B"/>
    <w:rsid w:val="2E405C99"/>
    <w:rsid w:val="2F21D4FF"/>
    <w:rsid w:val="2F7871A9"/>
    <w:rsid w:val="3069EE22"/>
    <w:rsid w:val="30ABEE37"/>
    <w:rsid w:val="31A47F66"/>
    <w:rsid w:val="31A69613"/>
    <w:rsid w:val="326CB738"/>
    <w:rsid w:val="326ECD1B"/>
    <w:rsid w:val="333D8AD6"/>
    <w:rsid w:val="33AA4C7D"/>
    <w:rsid w:val="34AC5F29"/>
    <w:rsid w:val="34F0EECE"/>
    <w:rsid w:val="36AF3DF3"/>
    <w:rsid w:val="3767EEF6"/>
    <w:rsid w:val="37AB60DB"/>
    <w:rsid w:val="38A3A7A5"/>
    <w:rsid w:val="38CD97BD"/>
    <w:rsid w:val="3C631BF4"/>
    <w:rsid w:val="3D030BD4"/>
    <w:rsid w:val="3D4B2F96"/>
    <w:rsid w:val="3D5C9398"/>
    <w:rsid w:val="3E5B1D84"/>
    <w:rsid w:val="3E8D20EC"/>
    <w:rsid w:val="3EFD606D"/>
    <w:rsid w:val="3F2D6FDA"/>
    <w:rsid w:val="4081E9C3"/>
    <w:rsid w:val="40AD1F93"/>
    <w:rsid w:val="42D0D04F"/>
    <w:rsid w:val="43E41E4A"/>
    <w:rsid w:val="470C4A35"/>
    <w:rsid w:val="476EC8C1"/>
    <w:rsid w:val="497919C1"/>
    <w:rsid w:val="4A7D464E"/>
    <w:rsid w:val="4DA12848"/>
    <w:rsid w:val="4FFA89F5"/>
    <w:rsid w:val="500BC881"/>
    <w:rsid w:val="50BC7F08"/>
    <w:rsid w:val="518AD021"/>
    <w:rsid w:val="51A36669"/>
    <w:rsid w:val="52201F14"/>
    <w:rsid w:val="52802C5B"/>
    <w:rsid w:val="536AE795"/>
    <w:rsid w:val="55E2A4FB"/>
    <w:rsid w:val="59F51E6D"/>
    <w:rsid w:val="5B2CCE3E"/>
    <w:rsid w:val="5B3D81BC"/>
    <w:rsid w:val="5C21B967"/>
    <w:rsid w:val="5EF67F27"/>
    <w:rsid w:val="6235FD29"/>
    <w:rsid w:val="64DB6054"/>
    <w:rsid w:val="6605348C"/>
    <w:rsid w:val="665D667E"/>
    <w:rsid w:val="66DD7256"/>
    <w:rsid w:val="68C0346C"/>
    <w:rsid w:val="6AA24F76"/>
    <w:rsid w:val="6AA98254"/>
    <w:rsid w:val="6BDD6F58"/>
    <w:rsid w:val="6C164855"/>
    <w:rsid w:val="71FEAEA4"/>
    <w:rsid w:val="76D957CA"/>
    <w:rsid w:val="78674808"/>
    <w:rsid w:val="7897503B"/>
    <w:rsid w:val="797AD23B"/>
    <w:rsid w:val="7A2B7D98"/>
    <w:rsid w:val="7A4E506D"/>
    <w:rsid w:val="7A5D3BE5"/>
    <w:rsid w:val="7B8BE844"/>
    <w:rsid w:val="7CC864D5"/>
    <w:rsid w:val="7CD56998"/>
    <w:rsid w:val="7F1542DC"/>
    <w:rsid w:val="7F9F74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BFB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93C83"/>
    <w:pPr>
      <w:tabs>
        <w:tab w:val="center" w:pos="4680"/>
        <w:tab w:val="right" w:pos="9360"/>
      </w:tabs>
      <w:spacing w:after="0" w:line="240" w:lineRule="auto"/>
    </w:pPr>
  </w:style>
  <w:style w:type="character" w:customStyle="1" w:styleId="HeaderChar">
    <w:name w:val="Header Char"/>
    <w:basedOn w:val="DefaultParagraphFont"/>
    <w:link w:val="Header"/>
    <w:rsid w:val="00693C83"/>
  </w:style>
  <w:style w:type="paragraph" w:styleId="Footer">
    <w:name w:val="footer"/>
    <w:basedOn w:val="Normal"/>
    <w:link w:val="FooterChar"/>
    <w:uiPriority w:val="99"/>
    <w:unhideWhenUsed/>
    <w:rsid w:val="00693C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3C83"/>
  </w:style>
  <w:style w:type="paragraph" w:styleId="ListParagraph">
    <w:name w:val="List Paragraph"/>
    <w:basedOn w:val="Normal"/>
    <w:uiPriority w:val="34"/>
    <w:qFormat/>
    <w:rsid w:val="00693C83"/>
    <w:pPr>
      <w:ind w:left="720"/>
      <w:contextualSpacing/>
    </w:pPr>
  </w:style>
  <w:style w:type="paragraph" w:styleId="NoSpacing">
    <w:name w:val="No Spacing"/>
    <w:uiPriority w:val="1"/>
    <w:qFormat/>
    <w:rsid w:val="00B525D4"/>
    <w:pPr>
      <w:spacing w:after="0" w:line="240" w:lineRule="auto"/>
    </w:pPr>
  </w:style>
  <w:style w:type="paragraph" w:styleId="BalloonText">
    <w:name w:val="Balloon Text"/>
    <w:basedOn w:val="Normal"/>
    <w:link w:val="BalloonTextChar"/>
    <w:uiPriority w:val="99"/>
    <w:semiHidden/>
    <w:unhideWhenUsed/>
    <w:rsid w:val="00014D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D0D"/>
    <w:rPr>
      <w:rFonts w:ascii="Segoe UI" w:hAnsi="Segoe UI" w:cs="Segoe UI"/>
      <w:sz w:val="18"/>
      <w:szCs w:val="18"/>
    </w:rPr>
  </w:style>
  <w:style w:type="character" w:styleId="CommentReference">
    <w:name w:val="annotation reference"/>
    <w:basedOn w:val="DefaultParagraphFont"/>
    <w:uiPriority w:val="99"/>
    <w:semiHidden/>
    <w:unhideWhenUsed/>
    <w:rsid w:val="00580EC9"/>
    <w:rPr>
      <w:sz w:val="16"/>
      <w:szCs w:val="16"/>
    </w:rPr>
  </w:style>
  <w:style w:type="paragraph" w:styleId="CommentText">
    <w:name w:val="annotation text"/>
    <w:basedOn w:val="Normal"/>
    <w:link w:val="CommentTextChar"/>
    <w:uiPriority w:val="99"/>
    <w:unhideWhenUsed/>
    <w:rsid w:val="00580EC9"/>
    <w:pPr>
      <w:spacing w:line="240" w:lineRule="auto"/>
    </w:pPr>
    <w:rPr>
      <w:sz w:val="20"/>
      <w:szCs w:val="20"/>
    </w:rPr>
  </w:style>
  <w:style w:type="character" w:customStyle="1" w:styleId="CommentTextChar">
    <w:name w:val="Comment Text Char"/>
    <w:basedOn w:val="DefaultParagraphFont"/>
    <w:link w:val="CommentText"/>
    <w:uiPriority w:val="99"/>
    <w:rsid w:val="00580EC9"/>
    <w:rPr>
      <w:sz w:val="20"/>
      <w:szCs w:val="20"/>
    </w:rPr>
  </w:style>
  <w:style w:type="paragraph" w:styleId="CommentSubject">
    <w:name w:val="annotation subject"/>
    <w:basedOn w:val="CommentText"/>
    <w:next w:val="CommentText"/>
    <w:link w:val="CommentSubjectChar"/>
    <w:uiPriority w:val="99"/>
    <w:semiHidden/>
    <w:unhideWhenUsed/>
    <w:rsid w:val="00580EC9"/>
    <w:rPr>
      <w:b/>
      <w:bCs/>
    </w:rPr>
  </w:style>
  <w:style w:type="character" w:customStyle="1" w:styleId="CommentSubjectChar">
    <w:name w:val="Comment Subject Char"/>
    <w:basedOn w:val="CommentTextChar"/>
    <w:link w:val="CommentSubject"/>
    <w:uiPriority w:val="99"/>
    <w:semiHidden/>
    <w:rsid w:val="00580EC9"/>
    <w:rPr>
      <w:b/>
      <w:bCs/>
      <w:sz w:val="20"/>
      <w:szCs w:val="20"/>
    </w:rPr>
  </w:style>
  <w:style w:type="character" w:customStyle="1" w:styleId="zzmpTrailerItem">
    <w:name w:val="zzmpTrailerItem"/>
    <w:basedOn w:val="DefaultParagraphFont"/>
    <w:rsid w:val="0048326E"/>
    <w:rPr>
      <w:rFonts w:ascii="Calibri" w:hAnsi="Calibri" w:cs="Calibri"/>
      <w:dstrike w:val="0"/>
      <w:noProof/>
      <w:color w:val="auto"/>
      <w:spacing w:val="0"/>
      <w:position w:val="0"/>
      <w:sz w:val="16"/>
      <w:szCs w:val="16"/>
      <w:u w:val="none"/>
      <w:effect w:val="none"/>
      <w:vertAlign w:val="baseline"/>
    </w:rPr>
  </w:style>
  <w:style w:type="paragraph" w:styleId="Revision">
    <w:name w:val="Revision"/>
    <w:hidden/>
    <w:uiPriority w:val="99"/>
    <w:semiHidden/>
    <w:rsid w:val="00822AB5"/>
    <w:pPr>
      <w:spacing w:after="0" w:line="240" w:lineRule="auto"/>
    </w:pPr>
  </w:style>
  <w:style w:type="character" w:styleId="Strong">
    <w:name w:val="Strong"/>
    <w:basedOn w:val="DefaultParagraphFont"/>
    <w:uiPriority w:val="22"/>
    <w:qFormat/>
    <w:rsid w:val="00810CE9"/>
    <w:rPr>
      <w:b/>
      <w:bCs/>
    </w:rPr>
  </w:style>
  <w:style w:type="character" w:styleId="Hyperlink">
    <w:name w:val="Hyperlink"/>
    <w:basedOn w:val="DefaultParagraphFont"/>
    <w:uiPriority w:val="99"/>
    <w:unhideWhenUsed/>
    <w:rsid w:val="009837D8"/>
    <w:rPr>
      <w:color w:val="0563C1" w:themeColor="hyperlink"/>
      <w:u w:val="single"/>
    </w:rPr>
  </w:style>
  <w:style w:type="character" w:styleId="UnresolvedMention">
    <w:name w:val="Unresolved Mention"/>
    <w:basedOn w:val="DefaultParagraphFont"/>
    <w:uiPriority w:val="99"/>
    <w:semiHidden/>
    <w:unhideWhenUsed/>
    <w:rsid w:val="009837D8"/>
    <w:rPr>
      <w:color w:val="605E5C"/>
      <w:shd w:val="clear" w:color="auto" w:fill="E1DFDD"/>
    </w:rPr>
  </w:style>
  <w:style w:type="character" w:styleId="Mention">
    <w:name w:val="Mention"/>
    <w:basedOn w:val="DefaultParagraphFont"/>
    <w:uiPriority w:val="99"/>
    <w:unhideWhenUsed/>
    <w:rsid w:val="00FC49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92153">
      <w:bodyDiv w:val="1"/>
      <w:marLeft w:val="0"/>
      <w:marRight w:val="0"/>
      <w:marTop w:val="0"/>
      <w:marBottom w:val="0"/>
      <w:divBdr>
        <w:top w:val="none" w:sz="0" w:space="0" w:color="auto"/>
        <w:left w:val="none" w:sz="0" w:space="0" w:color="auto"/>
        <w:bottom w:val="none" w:sz="0" w:space="0" w:color="auto"/>
        <w:right w:val="none" w:sz="0" w:space="0" w:color="auto"/>
      </w:divBdr>
      <w:divsChild>
        <w:div w:id="428038501">
          <w:marLeft w:val="965"/>
          <w:marRight w:val="0"/>
          <w:marTop w:val="0"/>
          <w:marBottom w:val="160"/>
          <w:divBdr>
            <w:top w:val="none" w:sz="0" w:space="0" w:color="auto"/>
            <w:left w:val="none" w:sz="0" w:space="0" w:color="auto"/>
            <w:bottom w:val="none" w:sz="0" w:space="0" w:color="auto"/>
            <w:right w:val="none" w:sz="0" w:space="0" w:color="auto"/>
          </w:divBdr>
        </w:div>
        <w:div w:id="1755054854">
          <w:marLeft w:val="965"/>
          <w:marRight w:val="0"/>
          <w:marTop w:val="0"/>
          <w:marBottom w:val="160"/>
          <w:divBdr>
            <w:top w:val="none" w:sz="0" w:space="0" w:color="auto"/>
            <w:left w:val="none" w:sz="0" w:space="0" w:color="auto"/>
            <w:bottom w:val="none" w:sz="0" w:space="0" w:color="auto"/>
            <w:right w:val="none" w:sz="0" w:space="0" w:color="auto"/>
          </w:divBdr>
        </w:div>
      </w:divsChild>
    </w:div>
    <w:div w:id="667944265">
      <w:bodyDiv w:val="1"/>
      <w:marLeft w:val="0"/>
      <w:marRight w:val="0"/>
      <w:marTop w:val="0"/>
      <w:marBottom w:val="0"/>
      <w:divBdr>
        <w:top w:val="none" w:sz="0" w:space="0" w:color="auto"/>
        <w:left w:val="none" w:sz="0" w:space="0" w:color="auto"/>
        <w:bottom w:val="none" w:sz="0" w:space="0" w:color="auto"/>
        <w:right w:val="none" w:sz="0" w:space="0" w:color="auto"/>
      </w:divBdr>
      <w:divsChild>
        <w:div w:id="117259422">
          <w:marLeft w:val="1325"/>
          <w:marRight w:val="0"/>
          <w:marTop w:val="0"/>
          <w:marBottom w:val="160"/>
          <w:divBdr>
            <w:top w:val="none" w:sz="0" w:space="0" w:color="auto"/>
            <w:left w:val="none" w:sz="0" w:space="0" w:color="auto"/>
            <w:bottom w:val="none" w:sz="0" w:space="0" w:color="auto"/>
            <w:right w:val="none" w:sz="0" w:space="0" w:color="auto"/>
          </w:divBdr>
        </w:div>
        <w:div w:id="1173685012">
          <w:marLeft w:val="965"/>
          <w:marRight w:val="0"/>
          <w:marTop w:val="0"/>
          <w:marBottom w:val="160"/>
          <w:divBdr>
            <w:top w:val="none" w:sz="0" w:space="0" w:color="auto"/>
            <w:left w:val="none" w:sz="0" w:space="0" w:color="auto"/>
            <w:bottom w:val="none" w:sz="0" w:space="0" w:color="auto"/>
            <w:right w:val="none" w:sz="0" w:space="0" w:color="auto"/>
          </w:divBdr>
        </w:div>
        <w:div w:id="1672679462">
          <w:marLeft w:val="1325"/>
          <w:marRight w:val="0"/>
          <w:marTop w:val="0"/>
          <w:marBottom w:val="160"/>
          <w:divBdr>
            <w:top w:val="none" w:sz="0" w:space="0" w:color="auto"/>
            <w:left w:val="none" w:sz="0" w:space="0" w:color="auto"/>
            <w:bottom w:val="none" w:sz="0" w:space="0" w:color="auto"/>
            <w:right w:val="none" w:sz="0" w:space="0" w:color="auto"/>
          </w:divBdr>
        </w:div>
        <w:div w:id="2010058665">
          <w:marLeft w:val="965"/>
          <w:marRight w:val="0"/>
          <w:marTop w:val="0"/>
          <w:marBottom w:val="160"/>
          <w:divBdr>
            <w:top w:val="none" w:sz="0" w:space="0" w:color="auto"/>
            <w:left w:val="none" w:sz="0" w:space="0" w:color="auto"/>
            <w:bottom w:val="none" w:sz="0" w:space="0" w:color="auto"/>
            <w:right w:val="none" w:sz="0" w:space="0" w:color="auto"/>
          </w:divBdr>
        </w:div>
        <w:div w:id="2023314302">
          <w:marLeft w:val="1325"/>
          <w:marRight w:val="0"/>
          <w:marTop w:val="0"/>
          <w:marBottom w:val="160"/>
          <w:divBdr>
            <w:top w:val="none" w:sz="0" w:space="0" w:color="auto"/>
            <w:left w:val="none" w:sz="0" w:space="0" w:color="auto"/>
            <w:bottom w:val="none" w:sz="0" w:space="0" w:color="auto"/>
            <w:right w:val="none" w:sz="0" w:space="0" w:color="auto"/>
          </w:divBdr>
        </w:div>
        <w:div w:id="2070880336">
          <w:marLeft w:val="965"/>
          <w:marRight w:val="0"/>
          <w:marTop w:val="0"/>
          <w:marBottom w:val="160"/>
          <w:divBdr>
            <w:top w:val="none" w:sz="0" w:space="0" w:color="auto"/>
            <w:left w:val="none" w:sz="0" w:space="0" w:color="auto"/>
            <w:bottom w:val="none" w:sz="0" w:space="0" w:color="auto"/>
            <w:right w:val="none" w:sz="0" w:space="0" w:color="auto"/>
          </w:divBdr>
        </w:div>
      </w:divsChild>
    </w:div>
    <w:div w:id="989406815">
      <w:bodyDiv w:val="1"/>
      <w:marLeft w:val="0"/>
      <w:marRight w:val="0"/>
      <w:marTop w:val="0"/>
      <w:marBottom w:val="0"/>
      <w:divBdr>
        <w:top w:val="none" w:sz="0" w:space="0" w:color="auto"/>
        <w:left w:val="none" w:sz="0" w:space="0" w:color="auto"/>
        <w:bottom w:val="none" w:sz="0" w:space="0" w:color="auto"/>
        <w:right w:val="none" w:sz="0" w:space="0" w:color="auto"/>
      </w:divBdr>
      <w:divsChild>
        <w:div w:id="1957440440">
          <w:marLeft w:val="965"/>
          <w:marRight w:val="0"/>
          <w:marTop w:val="0"/>
          <w:marBottom w:val="160"/>
          <w:divBdr>
            <w:top w:val="none" w:sz="0" w:space="0" w:color="auto"/>
            <w:left w:val="none" w:sz="0" w:space="0" w:color="auto"/>
            <w:bottom w:val="none" w:sz="0" w:space="0" w:color="auto"/>
            <w:right w:val="none" w:sz="0" w:space="0" w:color="auto"/>
          </w:divBdr>
        </w:div>
      </w:divsChild>
    </w:div>
    <w:div w:id="1176730475">
      <w:bodyDiv w:val="1"/>
      <w:marLeft w:val="0"/>
      <w:marRight w:val="0"/>
      <w:marTop w:val="0"/>
      <w:marBottom w:val="0"/>
      <w:divBdr>
        <w:top w:val="none" w:sz="0" w:space="0" w:color="auto"/>
        <w:left w:val="none" w:sz="0" w:space="0" w:color="auto"/>
        <w:bottom w:val="none" w:sz="0" w:space="0" w:color="auto"/>
        <w:right w:val="none" w:sz="0" w:space="0" w:color="auto"/>
      </w:divBdr>
      <w:divsChild>
        <w:div w:id="70005238">
          <w:marLeft w:val="965"/>
          <w:marRight w:val="0"/>
          <w:marTop w:val="0"/>
          <w:marBottom w:val="160"/>
          <w:divBdr>
            <w:top w:val="none" w:sz="0" w:space="0" w:color="auto"/>
            <w:left w:val="none" w:sz="0" w:space="0" w:color="auto"/>
            <w:bottom w:val="none" w:sz="0" w:space="0" w:color="auto"/>
            <w:right w:val="none" w:sz="0" w:space="0" w:color="auto"/>
          </w:divBdr>
        </w:div>
        <w:div w:id="650672444">
          <w:marLeft w:val="965"/>
          <w:marRight w:val="0"/>
          <w:marTop w:val="0"/>
          <w:marBottom w:val="160"/>
          <w:divBdr>
            <w:top w:val="none" w:sz="0" w:space="0" w:color="auto"/>
            <w:left w:val="none" w:sz="0" w:space="0" w:color="auto"/>
            <w:bottom w:val="none" w:sz="0" w:space="0" w:color="auto"/>
            <w:right w:val="none" w:sz="0" w:space="0" w:color="auto"/>
          </w:divBdr>
        </w:div>
        <w:div w:id="1031103521">
          <w:marLeft w:val="965"/>
          <w:marRight w:val="0"/>
          <w:marTop w:val="0"/>
          <w:marBottom w:val="160"/>
          <w:divBdr>
            <w:top w:val="none" w:sz="0" w:space="0" w:color="auto"/>
            <w:left w:val="none" w:sz="0" w:space="0" w:color="auto"/>
            <w:bottom w:val="none" w:sz="0" w:space="0" w:color="auto"/>
            <w:right w:val="none" w:sz="0" w:space="0" w:color="auto"/>
          </w:divBdr>
        </w:div>
        <w:div w:id="1494105894">
          <w:marLeft w:val="965"/>
          <w:marRight w:val="0"/>
          <w:marTop w:val="0"/>
          <w:marBottom w:val="160"/>
          <w:divBdr>
            <w:top w:val="none" w:sz="0" w:space="0" w:color="auto"/>
            <w:left w:val="none" w:sz="0" w:space="0" w:color="auto"/>
            <w:bottom w:val="none" w:sz="0" w:space="0" w:color="auto"/>
            <w:right w:val="none" w:sz="0" w:space="0" w:color="auto"/>
          </w:divBdr>
        </w:div>
      </w:divsChild>
    </w:div>
    <w:div w:id="1188636488">
      <w:bodyDiv w:val="1"/>
      <w:marLeft w:val="0"/>
      <w:marRight w:val="0"/>
      <w:marTop w:val="0"/>
      <w:marBottom w:val="0"/>
      <w:divBdr>
        <w:top w:val="none" w:sz="0" w:space="0" w:color="auto"/>
        <w:left w:val="none" w:sz="0" w:space="0" w:color="auto"/>
        <w:bottom w:val="none" w:sz="0" w:space="0" w:color="auto"/>
        <w:right w:val="none" w:sz="0" w:space="0" w:color="auto"/>
      </w:divBdr>
      <w:divsChild>
        <w:div w:id="1527913379">
          <w:marLeft w:val="734"/>
          <w:marRight w:val="0"/>
          <w:marTop w:val="0"/>
          <w:marBottom w:val="0"/>
          <w:divBdr>
            <w:top w:val="none" w:sz="0" w:space="0" w:color="auto"/>
            <w:left w:val="none" w:sz="0" w:space="0" w:color="auto"/>
            <w:bottom w:val="none" w:sz="0" w:space="0" w:color="auto"/>
            <w:right w:val="none" w:sz="0" w:space="0" w:color="auto"/>
          </w:divBdr>
        </w:div>
      </w:divsChild>
    </w:div>
    <w:div w:id="1285427509">
      <w:bodyDiv w:val="1"/>
      <w:marLeft w:val="0"/>
      <w:marRight w:val="0"/>
      <w:marTop w:val="0"/>
      <w:marBottom w:val="0"/>
      <w:divBdr>
        <w:top w:val="none" w:sz="0" w:space="0" w:color="auto"/>
        <w:left w:val="none" w:sz="0" w:space="0" w:color="auto"/>
        <w:bottom w:val="none" w:sz="0" w:space="0" w:color="auto"/>
        <w:right w:val="none" w:sz="0" w:space="0" w:color="auto"/>
      </w:divBdr>
    </w:div>
    <w:div w:id="1660571154">
      <w:bodyDiv w:val="1"/>
      <w:marLeft w:val="0"/>
      <w:marRight w:val="0"/>
      <w:marTop w:val="0"/>
      <w:marBottom w:val="0"/>
      <w:divBdr>
        <w:top w:val="none" w:sz="0" w:space="0" w:color="auto"/>
        <w:left w:val="none" w:sz="0" w:space="0" w:color="auto"/>
        <w:bottom w:val="none" w:sz="0" w:space="0" w:color="auto"/>
        <w:right w:val="none" w:sz="0" w:space="0" w:color="auto"/>
      </w:divBdr>
      <w:divsChild>
        <w:div w:id="40322405">
          <w:marLeft w:val="965"/>
          <w:marRight w:val="0"/>
          <w:marTop w:val="0"/>
          <w:marBottom w:val="160"/>
          <w:divBdr>
            <w:top w:val="none" w:sz="0" w:space="0" w:color="auto"/>
            <w:left w:val="none" w:sz="0" w:space="0" w:color="auto"/>
            <w:bottom w:val="none" w:sz="0" w:space="0" w:color="auto"/>
            <w:right w:val="none" w:sz="0" w:space="0" w:color="auto"/>
          </w:divBdr>
        </w:div>
        <w:div w:id="1789621112">
          <w:marLeft w:val="965"/>
          <w:marRight w:val="0"/>
          <w:marTop w:val="0"/>
          <w:marBottom w:val="16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e52cb3-be26-4a56-aa9e-dfbb48bbc8c5">
      <Terms xmlns="http://schemas.microsoft.com/office/infopath/2007/PartnerControls"/>
    </lcf76f155ced4ddcb4097134ff3c332f>
    <TaxCatchAll xmlns="b0ae9a59-bbec-4f7a-8162-a198474aee1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3F50B939156040B9961C8F9D19CB6D" ma:contentTypeVersion="11" ma:contentTypeDescription="Create a new document." ma:contentTypeScope="" ma:versionID="0b8c6f243731c45675e6ea3eafaa816b">
  <xsd:schema xmlns:xsd="http://www.w3.org/2001/XMLSchema" xmlns:xs="http://www.w3.org/2001/XMLSchema" xmlns:p="http://schemas.microsoft.com/office/2006/metadata/properties" xmlns:ns2="71e52cb3-be26-4a56-aa9e-dfbb48bbc8c5" xmlns:ns3="b0ae9a59-bbec-4f7a-8162-a198474aee1a" targetNamespace="http://schemas.microsoft.com/office/2006/metadata/properties" ma:root="true" ma:fieldsID="bd0cf1c638d2f0d206967417bf60ea23" ns2:_="" ns3:_="">
    <xsd:import namespace="71e52cb3-be26-4a56-aa9e-dfbb48bbc8c5"/>
    <xsd:import namespace="b0ae9a59-bbec-4f7a-8162-a198474aee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e52cb3-be26-4a56-aa9e-dfbb48bbc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ae9a59-bbec-4f7a-8162-a198474aee1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e7873d-60e0-4b98-8608-e2554a1181ba}" ma:internalName="TaxCatchAll" ma:showField="CatchAllData" ma:web="b0ae9a59-bbec-4f7a-8162-a198474aee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D323E-38DD-4A0B-9787-A2972747FA1A}">
  <ds:schemaRefs>
    <ds:schemaRef ds:uri="http://schemas.microsoft.com/office/2006/metadata/properties"/>
    <ds:schemaRef ds:uri="http://schemas.microsoft.com/office/infopath/2007/PartnerControls"/>
    <ds:schemaRef ds:uri="71e52cb3-be26-4a56-aa9e-dfbb48bbc8c5"/>
    <ds:schemaRef ds:uri="b0ae9a59-bbec-4f7a-8162-a198474aee1a"/>
  </ds:schemaRefs>
</ds:datastoreItem>
</file>

<file path=customXml/itemProps2.xml><?xml version="1.0" encoding="utf-8"?>
<ds:datastoreItem xmlns:ds="http://schemas.openxmlformats.org/officeDocument/2006/customXml" ds:itemID="{52BF3CEA-80BF-48A1-887E-CBC2A5962DCD}">
  <ds:schemaRefs>
    <ds:schemaRef ds:uri="http://schemas.microsoft.com/sharepoint/v3/contenttype/forms"/>
  </ds:schemaRefs>
</ds:datastoreItem>
</file>

<file path=customXml/itemProps3.xml><?xml version="1.0" encoding="utf-8"?>
<ds:datastoreItem xmlns:ds="http://schemas.openxmlformats.org/officeDocument/2006/customXml" ds:itemID="{DF499A8F-C8B9-428B-9826-FD578B1B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e52cb3-be26-4a56-aa9e-dfbb48bbc8c5"/>
    <ds:schemaRef ds:uri="b0ae9a59-bbec-4f7a-8162-a198474aee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0a02e2d-1186-410a-8895-0a4a252ebf17}" enabled="0" method="" siteId="{c0a02e2d-1186-410a-8895-0a4a252ebf17}"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1411</Words>
  <Characters>10316</Characters>
  <Application>Microsoft Office Word</Application>
  <DocSecurity>0</DocSecurity>
  <Lines>448</Lines>
  <Paragraphs>488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2026-06-30T18:32:00Z</dcterms:created>
  <dcterms:modified xsi:type="dcterms:W3CDTF">2026-06-30T19:50:00Z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2026-06-30T18:32:42Z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cacc0a4a-048f-429b-b873-748b8a069484</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y fmtid="{D5CDD505-2E9C-101B-9397-08002B2CF9AE}" pid="10" name="MediaServiceImageTags">
    <vt:lpwstr/>
  </property>
  <property fmtid="{D5CDD505-2E9C-101B-9397-08002B2CF9AE}" pid="11" name="ContentTypeId">
    <vt:lpwstr>0x010100343F50B939156040B9961C8F9D19CB6D</vt:lpwstr>
  </property>
</Properties>
</file>